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CB" w:rsidRPr="00B126CB" w:rsidRDefault="00B126CB" w:rsidP="00B126CB">
      <w:pPr>
        <w:pStyle w:val="aa"/>
        <w:rPr>
          <w:b/>
        </w:rPr>
      </w:pPr>
      <w:r w:rsidRPr="00B126CB">
        <w:rPr>
          <w:b/>
          <w:noProof/>
          <w:lang w:val="ru-RU"/>
        </w:rPr>
        <w:drawing>
          <wp:inline distT="0" distB="0" distL="0" distR="0">
            <wp:extent cx="619125" cy="8001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6CB" w:rsidRPr="00B126CB" w:rsidRDefault="00B126CB" w:rsidP="00B126CB">
      <w:pPr>
        <w:pStyle w:val="aa"/>
        <w:rPr>
          <w:b/>
        </w:rPr>
      </w:pPr>
      <w:r w:rsidRPr="00B126CB">
        <w:rPr>
          <w:b/>
        </w:rPr>
        <w:t xml:space="preserve">У К Р А Ї Н А </w:t>
      </w:r>
    </w:p>
    <w:p w:rsidR="00B126CB" w:rsidRPr="00B126CB" w:rsidRDefault="00B126CB" w:rsidP="00B126CB">
      <w:pPr>
        <w:pStyle w:val="aa"/>
        <w:rPr>
          <w:b/>
        </w:rPr>
      </w:pPr>
      <w:r w:rsidRPr="00B126CB">
        <w:rPr>
          <w:b/>
        </w:rPr>
        <w:t xml:space="preserve">ЧОПСЬКА МІСЬКА РАДА УЖГОРОДСЬКОГО РАЙОНУ ЗАКАРПАТСЬКОЇ ОБЛАСТІ </w:t>
      </w:r>
    </w:p>
    <w:p w:rsidR="00B126CB" w:rsidRPr="00B126CB" w:rsidRDefault="00DB0A79" w:rsidP="00B126CB">
      <w:pPr>
        <w:pStyle w:val="aa"/>
        <w:rPr>
          <w:b/>
        </w:rPr>
      </w:pPr>
      <w:r>
        <w:rPr>
          <w:b/>
        </w:rPr>
        <w:t>____________</w:t>
      </w:r>
      <w:bookmarkStart w:id="0" w:name="_GoBack"/>
      <w:bookmarkEnd w:id="0"/>
      <w:r w:rsidR="00B126CB" w:rsidRPr="00B126CB">
        <w:rPr>
          <w:b/>
        </w:rPr>
        <w:t xml:space="preserve"> сесія восьмого скликання</w:t>
      </w:r>
    </w:p>
    <w:p w:rsidR="00B126CB" w:rsidRPr="00B126CB" w:rsidRDefault="00B126CB" w:rsidP="00B126CB">
      <w:pPr>
        <w:pStyle w:val="aa"/>
        <w:jc w:val="left"/>
        <w:rPr>
          <w:b/>
          <w:sz w:val="16"/>
          <w:szCs w:val="16"/>
        </w:rPr>
      </w:pPr>
    </w:p>
    <w:p w:rsidR="00B126CB" w:rsidRPr="00B126CB" w:rsidRDefault="00B126CB" w:rsidP="00B126CB">
      <w:pPr>
        <w:pStyle w:val="aa"/>
        <w:rPr>
          <w:b/>
        </w:rPr>
      </w:pPr>
      <w:r w:rsidRPr="00B126CB">
        <w:rPr>
          <w:b/>
        </w:rPr>
        <w:t xml:space="preserve">Р І Ш Е Н </w:t>
      </w:r>
      <w:proofErr w:type="spellStart"/>
      <w:r w:rsidRPr="00B126CB">
        <w:rPr>
          <w:b/>
        </w:rPr>
        <w:t>Н</w:t>
      </w:r>
      <w:proofErr w:type="spellEnd"/>
      <w:r w:rsidRPr="00B126CB">
        <w:rPr>
          <w:b/>
        </w:rPr>
        <w:t xml:space="preserve"> Я</w:t>
      </w:r>
    </w:p>
    <w:p w:rsidR="00B126CB" w:rsidRPr="00B126CB" w:rsidRDefault="00B126CB" w:rsidP="00B126CB">
      <w:pPr>
        <w:pStyle w:val="aa"/>
        <w:jc w:val="left"/>
        <w:rPr>
          <w:b/>
          <w:sz w:val="16"/>
          <w:szCs w:val="16"/>
        </w:rPr>
      </w:pPr>
    </w:p>
    <w:p w:rsidR="00B126CB" w:rsidRPr="001E58C3" w:rsidRDefault="00B126CB" w:rsidP="00B126CB">
      <w:pPr>
        <w:pStyle w:val="aa"/>
        <w:jc w:val="both"/>
        <w:rPr>
          <w:b/>
          <w:szCs w:val="28"/>
          <w:u w:val="single"/>
        </w:rPr>
      </w:pPr>
      <w:r w:rsidRPr="00B126CB">
        <w:rPr>
          <w:b/>
          <w:bCs/>
          <w:szCs w:val="28"/>
        </w:rPr>
        <w:t xml:space="preserve">від </w:t>
      </w:r>
      <w:r w:rsidR="001E58C3" w:rsidRPr="00DB0A79">
        <w:rPr>
          <w:b/>
          <w:bCs/>
          <w:szCs w:val="28"/>
        </w:rPr>
        <w:t>_________</w:t>
      </w:r>
      <w:r w:rsidRPr="00B126CB">
        <w:rPr>
          <w:b/>
          <w:bCs/>
          <w:szCs w:val="28"/>
          <w:u w:val="single"/>
        </w:rPr>
        <w:t xml:space="preserve">  2021</w:t>
      </w:r>
      <w:r w:rsidRPr="00B126CB">
        <w:rPr>
          <w:b/>
          <w:bCs/>
          <w:szCs w:val="28"/>
        </w:rPr>
        <w:t xml:space="preserve"> року                     № </w:t>
      </w:r>
      <w:r w:rsidR="001E58C3" w:rsidRPr="00DB0A79">
        <w:rPr>
          <w:b/>
          <w:bCs/>
          <w:szCs w:val="28"/>
        </w:rPr>
        <w:t xml:space="preserve">                                       ПРОЄКТ</w:t>
      </w:r>
    </w:p>
    <w:p w:rsidR="00B126CB" w:rsidRPr="00B126CB" w:rsidRDefault="00B126CB" w:rsidP="00B126CB">
      <w:pPr>
        <w:pStyle w:val="aa"/>
        <w:ind w:firstLine="709"/>
        <w:jc w:val="left"/>
        <w:rPr>
          <w:bCs/>
          <w:szCs w:val="28"/>
        </w:rPr>
      </w:pPr>
      <w:r w:rsidRPr="00B126CB">
        <w:rPr>
          <w:szCs w:val="28"/>
        </w:rPr>
        <w:t>м. Чоп</w:t>
      </w:r>
    </w:p>
    <w:p w:rsidR="00F70535" w:rsidRPr="0006280A" w:rsidRDefault="00F70535" w:rsidP="00F70535">
      <w:pPr>
        <w:jc w:val="both"/>
        <w:rPr>
          <w:b/>
          <w:sz w:val="16"/>
          <w:szCs w:val="16"/>
          <w:lang w:val="uk-UA"/>
        </w:rPr>
      </w:pPr>
    </w:p>
    <w:p w:rsidR="00F70535" w:rsidRDefault="00F70535" w:rsidP="00F70535">
      <w:pPr>
        <w:jc w:val="both"/>
        <w:rPr>
          <w:b/>
          <w:i/>
          <w:sz w:val="28"/>
          <w:szCs w:val="28"/>
          <w:lang w:val="uk-UA"/>
        </w:rPr>
      </w:pPr>
      <w:r w:rsidRPr="005655C2">
        <w:rPr>
          <w:b/>
          <w:i/>
          <w:sz w:val="28"/>
          <w:szCs w:val="28"/>
          <w:lang w:val="uk-UA"/>
        </w:rPr>
        <w:t xml:space="preserve">Про внесення змін до </w:t>
      </w:r>
      <w:r w:rsidRPr="00AE18EF">
        <w:rPr>
          <w:b/>
          <w:i/>
          <w:sz w:val="28"/>
          <w:szCs w:val="28"/>
          <w:lang w:val="uk-UA"/>
        </w:rPr>
        <w:t>Програми фінансової підтримки закладів первинного, вторинного рівня медичної допомоги, що розташовані на території  Чопської міської територіальної громади на 2021 рік</w:t>
      </w:r>
    </w:p>
    <w:p w:rsidR="00F70535" w:rsidRPr="0006280A" w:rsidRDefault="00F70535" w:rsidP="00F70535">
      <w:pPr>
        <w:jc w:val="both"/>
        <w:rPr>
          <w:b/>
          <w:sz w:val="16"/>
          <w:szCs w:val="16"/>
          <w:lang w:val="uk-UA"/>
        </w:rPr>
      </w:pPr>
    </w:p>
    <w:p w:rsidR="00F70535" w:rsidRPr="00006182" w:rsidRDefault="00F70535" w:rsidP="00F705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06182">
        <w:rPr>
          <w:sz w:val="28"/>
          <w:szCs w:val="28"/>
          <w:lang w:val="uk-UA"/>
        </w:rPr>
        <w:t>Керуючись п.22 ч.1 ст. 26 Закону Укра</w:t>
      </w:r>
      <w:r>
        <w:rPr>
          <w:sz w:val="28"/>
          <w:szCs w:val="28"/>
          <w:lang w:val="uk-UA"/>
        </w:rPr>
        <w:t xml:space="preserve">їни «Про місцеве самоврядування </w:t>
      </w:r>
      <w:r w:rsidRPr="00006182">
        <w:rPr>
          <w:sz w:val="28"/>
          <w:szCs w:val="28"/>
          <w:lang w:val="uk-UA"/>
        </w:rPr>
        <w:t>в Україні»,</w:t>
      </w:r>
      <w:r w:rsidR="001E58C3">
        <w:rPr>
          <w:sz w:val="28"/>
          <w:szCs w:val="28"/>
          <w:lang w:val="uk-UA"/>
        </w:rPr>
        <w:t xml:space="preserve"> </w:t>
      </w:r>
      <w:r w:rsidRPr="00B55D6B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Pr="00B55D6B">
        <w:rPr>
          <w:sz w:val="28"/>
          <w:szCs w:val="28"/>
          <w:lang w:val="uk-UA"/>
        </w:rPr>
        <w:t xml:space="preserve"> України “Про державні фінансові гарантії медичного</w:t>
      </w:r>
      <w:r w:rsidR="001E58C3">
        <w:rPr>
          <w:sz w:val="28"/>
          <w:szCs w:val="28"/>
          <w:lang w:val="uk-UA"/>
        </w:rPr>
        <w:t xml:space="preserve"> </w:t>
      </w:r>
      <w:r w:rsidRPr="00B55D6B">
        <w:rPr>
          <w:sz w:val="28"/>
          <w:szCs w:val="28"/>
          <w:lang w:val="uk-UA"/>
        </w:rPr>
        <w:t>обслуговування населення”, статті 89 Бюджетного кодексу України, з метою</w:t>
      </w:r>
      <w:r w:rsidR="001E58C3">
        <w:rPr>
          <w:sz w:val="28"/>
          <w:szCs w:val="28"/>
          <w:lang w:val="uk-UA"/>
        </w:rPr>
        <w:t xml:space="preserve"> </w:t>
      </w:r>
      <w:r w:rsidRPr="00B55D6B">
        <w:rPr>
          <w:sz w:val="28"/>
          <w:szCs w:val="28"/>
          <w:lang w:val="uk-UA"/>
        </w:rPr>
        <w:t xml:space="preserve">збереження і зміцнення здоров'я населення </w:t>
      </w:r>
      <w:r>
        <w:rPr>
          <w:sz w:val="28"/>
          <w:szCs w:val="28"/>
          <w:lang w:val="uk-UA"/>
        </w:rPr>
        <w:t>Чопської міської територіальної громади</w:t>
      </w:r>
      <w:r w:rsidRPr="00B55D6B">
        <w:rPr>
          <w:sz w:val="28"/>
          <w:szCs w:val="28"/>
          <w:lang w:val="uk-UA"/>
        </w:rPr>
        <w:t>, раннього виявлення</w:t>
      </w:r>
      <w:r w:rsidR="001E58C3">
        <w:rPr>
          <w:sz w:val="28"/>
          <w:szCs w:val="28"/>
          <w:lang w:val="uk-UA"/>
        </w:rPr>
        <w:t xml:space="preserve"> </w:t>
      </w:r>
      <w:r w:rsidRPr="00B55D6B">
        <w:rPr>
          <w:sz w:val="28"/>
          <w:szCs w:val="28"/>
          <w:lang w:val="uk-UA"/>
        </w:rPr>
        <w:t>захворювань та їх ефективного лікування, необхідністю утримання та розвитку</w:t>
      </w:r>
      <w:r w:rsidR="001E58C3">
        <w:rPr>
          <w:sz w:val="28"/>
          <w:szCs w:val="28"/>
          <w:lang w:val="uk-UA"/>
        </w:rPr>
        <w:t xml:space="preserve"> </w:t>
      </w:r>
      <w:r w:rsidRPr="00B55D6B">
        <w:rPr>
          <w:sz w:val="28"/>
          <w:szCs w:val="28"/>
          <w:lang w:val="uk-UA"/>
        </w:rPr>
        <w:t>закладів первинного та вторинного рівня надання медичної допомоги та</w:t>
      </w:r>
      <w:r w:rsidR="001E58C3">
        <w:rPr>
          <w:sz w:val="28"/>
          <w:szCs w:val="28"/>
          <w:lang w:val="uk-UA"/>
        </w:rPr>
        <w:t xml:space="preserve"> </w:t>
      </w:r>
      <w:r w:rsidRPr="00B55D6B">
        <w:rPr>
          <w:sz w:val="28"/>
          <w:szCs w:val="28"/>
          <w:lang w:val="uk-UA"/>
        </w:rPr>
        <w:t>стабільного їх функціонування, як комунальних некомерційних підприємств</w:t>
      </w:r>
      <w:r>
        <w:rPr>
          <w:sz w:val="28"/>
          <w:szCs w:val="28"/>
          <w:lang w:val="uk-UA"/>
        </w:rPr>
        <w:t xml:space="preserve"> охорони здоров'я територіальної громади, </w:t>
      </w:r>
      <w:r w:rsidRPr="00006182">
        <w:rPr>
          <w:sz w:val="28"/>
          <w:szCs w:val="28"/>
          <w:lang w:val="uk-UA"/>
        </w:rPr>
        <w:t>Чопська міська рада</w:t>
      </w:r>
    </w:p>
    <w:p w:rsidR="00F70535" w:rsidRPr="00006182" w:rsidRDefault="00F70535" w:rsidP="00F70535">
      <w:pPr>
        <w:jc w:val="both"/>
        <w:rPr>
          <w:sz w:val="16"/>
          <w:szCs w:val="16"/>
          <w:lang w:val="uk-UA"/>
        </w:rPr>
      </w:pPr>
    </w:p>
    <w:p w:rsidR="00F70535" w:rsidRPr="00006182" w:rsidRDefault="00F70535" w:rsidP="00F70535">
      <w:pPr>
        <w:jc w:val="center"/>
        <w:rPr>
          <w:sz w:val="28"/>
          <w:szCs w:val="28"/>
          <w:lang w:val="uk-UA"/>
        </w:rPr>
      </w:pPr>
      <w:r w:rsidRPr="00006182">
        <w:rPr>
          <w:sz w:val="28"/>
          <w:szCs w:val="28"/>
          <w:lang w:val="uk-UA"/>
        </w:rPr>
        <w:t>в и р і ш и л а :</w:t>
      </w:r>
    </w:p>
    <w:p w:rsidR="00F70535" w:rsidRPr="00C6429B" w:rsidRDefault="00F70535" w:rsidP="00F70535">
      <w:pPr>
        <w:jc w:val="both"/>
        <w:rPr>
          <w:b/>
          <w:i/>
          <w:sz w:val="16"/>
          <w:szCs w:val="16"/>
          <w:lang w:val="uk-UA"/>
        </w:rPr>
      </w:pPr>
    </w:p>
    <w:p w:rsidR="00F70535" w:rsidRDefault="00F70535" w:rsidP="003A75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</w:t>
      </w:r>
      <w:proofErr w:type="spellStart"/>
      <w:r w:rsidRPr="00F70535">
        <w:rPr>
          <w:sz w:val="28"/>
          <w:szCs w:val="28"/>
          <w:lang w:val="uk-UA"/>
        </w:rPr>
        <w:t>Внести</w:t>
      </w:r>
      <w:proofErr w:type="spellEnd"/>
      <w:r w:rsidRPr="00F70535">
        <w:rPr>
          <w:sz w:val="28"/>
          <w:szCs w:val="28"/>
          <w:lang w:val="uk-UA"/>
        </w:rPr>
        <w:t xml:space="preserve"> зміни до Програми фінансової підтримки закладів первинного, вторинного рівня медичної допомоги, що розташовані на території  Чопської міської територіальної громади на 2021 рік, затвердженої рішенням 53 сесії 7 скликання Чопської мі</w:t>
      </w:r>
      <w:r>
        <w:rPr>
          <w:sz w:val="28"/>
          <w:szCs w:val="28"/>
          <w:lang w:val="uk-UA"/>
        </w:rPr>
        <w:t>ської р</w:t>
      </w:r>
      <w:r w:rsidR="00CB410A">
        <w:rPr>
          <w:sz w:val="28"/>
          <w:szCs w:val="28"/>
          <w:lang w:val="uk-UA"/>
        </w:rPr>
        <w:t xml:space="preserve">ади від 03.09.2020 № 22, шляхом викладення </w:t>
      </w:r>
      <w:r w:rsidRPr="00F70535">
        <w:rPr>
          <w:sz w:val="28"/>
          <w:szCs w:val="28"/>
          <w:lang w:val="uk-UA"/>
        </w:rPr>
        <w:t>додат</w:t>
      </w:r>
      <w:r w:rsidR="003A75A3">
        <w:rPr>
          <w:sz w:val="28"/>
          <w:szCs w:val="28"/>
          <w:lang w:val="uk-UA"/>
        </w:rPr>
        <w:t xml:space="preserve">ку </w:t>
      </w:r>
      <w:r w:rsidRPr="00F70535">
        <w:rPr>
          <w:sz w:val="28"/>
          <w:szCs w:val="28"/>
          <w:lang w:val="uk-UA"/>
        </w:rPr>
        <w:t>2</w:t>
      </w:r>
      <w:r w:rsidR="003A75A3">
        <w:rPr>
          <w:lang w:val="uk-UA"/>
        </w:rPr>
        <w:t>«</w:t>
      </w:r>
      <w:r w:rsidR="00FF61D0">
        <w:rPr>
          <w:sz w:val="28"/>
          <w:szCs w:val="28"/>
          <w:lang w:val="uk-UA"/>
        </w:rPr>
        <w:t>Напрями діяльності та</w:t>
      </w:r>
      <w:r w:rsidR="00FF61D0" w:rsidRPr="003A75A3">
        <w:rPr>
          <w:sz w:val="28"/>
          <w:szCs w:val="28"/>
          <w:lang w:val="uk-UA"/>
        </w:rPr>
        <w:t xml:space="preserve"> заходи</w:t>
      </w:r>
      <w:r w:rsidR="001E58C3">
        <w:rPr>
          <w:sz w:val="28"/>
          <w:szCs w:val="28"/>
          <w:lang w:val="uk-UA"/>
        </w:rPr>
        <w:t xml:space="preserve"> </w:t>
      </w:r>
      <w:r w:rsidR="003A75A3" w:rsidRPr="003A75A3">
        <w:rPr>
          <w:sz w:val="28"/>
          <w:szCs w:val="28"/>
          <w:lang w:val="uk-UA"/>
        </w:rPr>
        <w:t>Програми фінансової підтримки закладів первинного, вторинного рівня медичної допомоги, що розташовані</w:t>
      </w:r>
      <w:r w:rsidR="001E58C3">
        <w:rPr>
          <w:sz w:val="28"/>
          <w:szCs w:val="28"/>
          <w:lang w:val="uk-UA"/>
        </w:rPr>
        <w:t xml:space="preserve"> </w:t>
      </w:r>
      <w:r w:rsidR="003A75A3" w:rsidRPr="003A75A3">
        <w:rPr>
          <w:sz w:val="28"/>
          <w:szCs w:val="28"/>
          <w:lang w:val="uk-UA"/>
        </w:rPr>
        <w:t>на території   Чопської міської територіальної громади на 2021 рік</w:t>
      </w:r>
      <w:r w:rsidR="003A75A3">
        <w:rPr>
          <w:sz w:val="28"/>
          <w:szCs w:val="28"/>
          <w:lang w:val="uk-UA"/>
        </w:rPr>
        <w:t xml:space="preserve">» </w:t>
      </w:r>
      <w:r w:rsidRPr="00F70535">
        <w:rPr>
          <w:sz w:val="28"/>
          <w:szCs w:val="28"/>
          <w:lang w:val="uk-UA"/>
        </w:rPr>
        <w:t xml:space="preserve"> в новій редакції</w:t>
      </w:r>
      <w:r>
        <w:rPr>
          <w:sz w:val="28"/>
          <w:szCs w:val="28"/>
          <w:lang w:val="uk-UA"/>
        </w:rPr>
        <w:t xml:space="preserve"> (додається).</w:t>
      </w:r>
    </w:p>
    <w:p w:rsidR="00F70535" w:rsidRPr="000A37E8" w:rsidRDefault="00F70535" w:rsidP="00F70535">
      <w:pPr>
        <w:jc w:val="both"/>
        <w:rPr>
          <w:sz w:val="28"/>
          <w:szCs w:val="28"/>
          <w:lang w:val="uk-UA"/>
        </w:rPr>
      </w:pPr>
      <w:r w:rsidRPr="00F70535">
        <w:rPr>
          <w:sz w:val="28"/>
          <w:szCs w:val="28"/>
          <w:lang w:val="uk-UA"/>
        </w:rPr>
        <w:tab/>
        <w:t>2. Фінансування</w:t>
      </w:r>
      <w:r w:rsidRPr="000A37E8">
        <w:rPr>
          <w:sz w:val="28"/>
          <w:szCs w:val="28"/>
          <w:lang w:val="uk-UA"/>
        </w:rPr>
        <w:t xml:space="preserve"> Програми буде здійснюватися в межах</w:t>
      </w:r>
      <w:r w:rsidR="009E61C7">
        <w:rPr>
          <w:sz w:val="28"/>
          <w:szCs w:val="28"/>
          <w:lang w:val="uk-UA"/>
        </w:rPr>
        <w:t xml:space="preserve"> коштів, передбачених </w:t>
      </w:r>
      <w:r w:rsidR="009E61C7" w:rsidRPr="003F5A64">
        <w:rPr>
          <w:sz w:val="28"/>
          <w:szCs w:val="28"/>
          <w:lang w:val="uk-UA"/>
        </w:rPr>
        <w:t xml:space="preserve">в </w:t>
      </w:r>
      <w:r w:rsidRPr="003F5A64">
        <w:rPr>
          <w:sz w:val="28"/>
          <w:szCs w:val="28"/>
          <w:lang w:val="uk-UA"/>
        </w:rPr>
        <w:t xml:space="preserve"> бюджеті</w:t>
      </w:r>
      <w:r w:rsidR="009E61C7" w:rsidRPr="003F5A64">
        <w:rPr>
          <w:sz w:val="28"/>
          <w:szCs w:val="28"/>
          <w:lang w:val="uk-UA"/>
        </w:rPr>
        <w:t xml:space="preserve"> територіальної громади</w:t>
      </w:r>
      <w:r w:rsidRPr="000A37E8">
        <w:rPr>
          <w:sz w:val="28"/>
          <w:szCs w:val="28"/>
          <w:lang w:val="uk-UA"/>
        </w:rPr>
        <w:t xml:space="preserve"> на відповідний рік.</w:t>
      </w:r>
    </w:p>
    <w:p w:rsidR="00F70535" w:rsidRPr="000A37E8" w:rsidRDefault="00F70535" w:rsidP="00F70535">
      <w:pPr>
        <w:ind w:firstLine="709"/>
        <w:jc w:val="both"/>
        <w:rPr>
          <w:sz w:val="28"/>
          <w:szCs w:val="28"/>
          <w:lang w:val="uk-UA"/>
        </w:rPr>
      </w:pPr>
      <w:r w:rsidRPr="000A37E8">
        <w:rPr>
          <w:sz w:val="28"/>
          <w:szCs w:val="28"/>
          <w:lang w:val="uk-UA"/>
        </w:rPr>
        <w:t>3. Контроль за виконанням Програми покласти на Відділ охорони здоров’я (</w:t>
      </w:r>
      <w:proofErr w:type="spellStart"/>
      <w:r w:rsidRPr="000A37E8">
        <w:rPr>
          <w:sz w:val="28"/>
          <w:szCs w:val="28"/>
          <w:lang w:val="uk-UA"/>
        </w:rPr>
        <w:t>Курин</w:t>
      </w:r>
      <w:proofErr w:type="spellEnd"/>
      <w:r w:rsidRPr="000A37E8">
        <w:rPr>
          <w:sz w:val="28"/>
          <w:szCs w:val="28"/>
          <w:lang w:val="uk-UA"/>
        </w:rPr>
        <w:t xml:space="preserve"> В.М.).</w:t>
      </w:r>
    </w:p>
    <w:p w:rsidR="00F70535" w:rsidRDefault="00F70535" w:rsidP="00F70535">
      <w:pPr>
        <w:ind w:firstLine="709"/>
        <w:jc w:val="both"/>
        <w:rPr>
          <w:sz w:val="28"/>
          <w:szCs w:val="28"/>
          <w:lang w:val="uk-UA"/>
        </w:rPr>
      </w:pPr>
      <w:r w:rsidRPr="000A37E8">
        <w:rPr>
          <w:sz w:val="28"/>
          <w:szCs w:val="28"/>
          <w:lang w:val="uk-UA"/>
        </w:rPr>
        <w:t>4. Контроль за виконанням рішення покласти на постійну комісію з питань бю</w:t>
      </w:r>
      <w:r>
        <w:rPr>
          <w:sz w:val="28"/>
          <w:szCs w:val="28"/>
          <w:lang w:val="uk-UA"/>
        </w:rPr>
        <w:t>джету та економічного розвитку (</w:t>
      </w:r>
      <w:proofErr w:type="spellStart"/>
      <w:r>
        <w:rPr>
          <w:sz w:val="28"/>
          <w:szCs w:val="28"/>
          <w:lang w:val="uk-UA"/>
        </w:rPr>
        <w:t>Гецянин</w:t>
      </w:r>
      <w:proofErr w:type="spellEnd"/>
      <w:r>
        <w:rPr>
          <w:sz w:val="28"/>
          <w:szCs w:val="28"/>
          <w:lang w:val="uk-UA"/>
        </w:rPr>
        <w:t xml:space="preserve"> І.В.).</w:t>
      </w:r>
    </w:p>
    <w:p w:rsidR="00F70535" w:rsidRDefault="00F70535" w:rsidP="00F70535">
      <w:pPr>
        <w:ind w:firstLine="709"/>
        <w:jc w:val="both"/>
        <w:rPr>
          <w:sz w:val="28"/>
          <w:szCs w:val="28"/>
          <w:lang w:val="uk-UA"/>
        </w:rPr>
      </w:pPr>
    </w:p>
    <w:p w:rsidR="00CB410A" w:rsidRDefault="00CB410A" w:rsidP="00F70535">
      <w:pPr>
        <w:ind w:firstLine="709"/>
        <w:jc w:val="both"/>
        <w:rPr>
          <w:sz w:val="28"/>
          <w:szCs w:val="28"/>
          <w:lang w:val="uk-UA"/>
        </w:rPr>
      </w:pPr>
    </w:p>
    <w:p w:rsidR="00CB410A" w:rsidRDefault="00CB410A" w:rsidP="00F70535">
      <w:pPr>
        <w:ind w:firstLine="709"/>
        <w:jc w:val="both"/>
        <w:rPr>
          <w:sz w:val="28"/>
          <w:szCs w:val="28"/>
          <w:lang w:val="uk-UA"/>
        </w:rPr>
      </w:pPr>
    </w:p>
    <w:p w:rsidR="00F70535" w:rsidRDefault="00F70535" w:rsidP="00F70535">
      <w:pPr>
        <w:jc w:val="both"/>
        <w:rPr>
          <w:b/>
          <w:sz w:val="28"/>
          <w:szCs w:val="28"/>
          <w:lang w:val="uk-UA"/>
        </w:rPr>
      </w:pPr>
      <w:r w:rsidRPr="000A37E8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0A37E8">
        <w:rPr>
          <w:b/>
          <w:sz w:val="28"/>
          <w:szCs w:val="28"/>
          <w:lang w:val="uk-UA"/>
        </w:rPr>
        <w:tab/>
      </w:r>
      <w:r w:rsidRPr="000A37E8">
        <w:rPr>
          <w:b/>
          <w:sz w:val="28"/>
          <w:szCs w:val="28"/>
          <w:lang w:val="uk-UA"/>
        </w:rPr>
        <w:tab/>
      </w:r>
      <w:r w:rsidRPr="000A37E8">
        <w:rPr>
          <w:b/>
          <w:sz w:val="28"/>
          <w:szCs w:val="28"/>
          <w:lang w:val="uk-UA"/>
        </w:rPr>
        <w:tab/>
        <w:t>В. САМАРДАК</w:t>
      </w:r>
    </w:p>
    <w:p w:rsidR="00CB410A" w:rsidRDefault="00CB410A" w:rsidP="00F70535">
      <w:pPr>
        <w:jc w:val="both"/>
        <w:rPr>
          <w:b/>
          <w:sz w:val="28"/>
          <w:szCs w:val="28"/>
          <w:lang w:val="uk-UA"/>
        </w:rPr>
      </w:pPr>
    </w:p>
    <w:p w:rsidR="00A43526" w:rsidRPr="00F12DBA" w:rsidRDefault="00A43526" w:rsidP="00F12DBA">
      <w:pPr>
        <w:rPr>
          <w:sz w:val="28"/>
          <w:szCs w:val="28"/>
          <w:lang w:val="uk-UA"/>
        </w:rPr>
        <w:sectPr w:rsidR="00A43526" w:rsidRPr="00F12DBA" w:rsidSect="00F70535">
          <w:headerReference w:type="even" r:id="rId10"/>
          <w:footerReference w:type="even" r:id="rId11"/>
          <w:pgSz w:w="11906" w:h="16838"/>
          <w:pgMar w:top="567" w:right="850" w:bottom="850" w:left="1417" w:header="709" w:footer="709" w:gutter="0"/>
          <w:cols w:space="708"/>
          <w:docGrid w:linePitch="360"/>
        </w:sectPr>
      </w:pPr>
    </w:p>
    <w:p w:rsidR="004933E4" w:rsidRPr="007C265E" w:rsidRDefault="000674CE" w:rsidP="004933E4">
      <w:pPr>
        <w:widowControl w:val="0"/>
        <w:autoSpaceDE w:val="0"/>
        <w:autoSpaceDN w:val="0"/>
        <w:adjustRightInd w:val="0"/>
        <w:jc w:val="right"/>
        <w:rPr>
          <w:b/>
          <w:noProof/>
          <w:lang w:val="uk-UA"/>
        </w:rPr>
      </w:pPr>
      <w:r>
        <w:rPr>
          <w:b/>
          <w:noProof/>
          <w:lang w:val="uk-UA"/>
        </w:rPr>
        <w:lastRenderedPageBreak/>
        <w:t xml:space="preserve">Додаток </w:t>
      </w:r>
      <w:r w:rsidR="004933E4">
        <w:rPr>
          <w:b/>
          <w:noProof/>
          <w:lang w:val="uk-UA"/>
        </w:rPr>
        <w:t>2</w:t>
      </w:r>
    </w:p>
    <w:p w:rsidR="004933E4" w:rsidRPr="007C265E" w:rsidRDefault="004933E4" w:rsidP="004933E4">
      <w:pPr>
        <w:widowControl w:val="0"/>
        <w:autoSpaceDE w:val="0"/>
        <w:autoSpaceDN w:val="0"/>
        <w:adjustRightInd w:val="0"/>
        <w:jc w:val="right"/>
        <w:rPr>
          <w:b/>
          <w:lang w:val="uk-UA"/>
        </w:rPr>
      </w:pPr>
      <w:r w:rsidRPr="007C265E">
        <w:rPr>
          <w:b/>
          <w:lang w:val="uk-UA"/>
        </w:rPr>
        <w:t xml:space="preserve">до Програми </w:t>
      </w:r>
    </w:p>
    <w:p w:rsidR="007C265E" w:rsidRPr="007C265E" w:rsidRDefault="007C265E" w:rsidP="007C265E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val="uk-UA"/>
        </w:rPr>
      </w:pPr>
    </w:p>
    <w:p w:rsidR="007C265E" w:rsidRPr="007C265E" w:rsidRDefault="007C265E" w:rsidP="007C265E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val="uk-UA" w:eastAsia="uk-UA"/>
        </w:rPr>
      </w:pPr>
      <w:r w:rsidRPr="007C265E">
        <w:rPr>
          <w:b/>
          <w:bCs/>
          <w:sz w:val="28"/>
          <w:szCs w:val="28"/>
          <w:lang w:val="uk-UA" w:eastAsia="uk-UA"/>
        </w:rPr>
        <w:t>НАПРЯМИ ДІЯЛЬНОСТІ ТА  ЗАХОДИ</w:t>
      </w:r>
    </w:p>
    <w:p w:rsidR="00E15715" w:rsidRDefault="0006280A" w:rsidP="00E157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 w:eastAsia="uk-UA"/>
        </w:rPr>
      </w:pPr>
      <w:r w:rsidRPr="00E15715">
        <w:rPr>
          <w:b/>
          <w:bCs/>
          <w:sz w:val="28"/>
          <w:szCs w:val="28"/>
          <w:lang w:val="uk-UA" w:eastAsia="uk-UA"/>
        </w:rPr>
        <w:t xml:space="preserve">Програми </w:t>
      </w:r>
      <w:r w:rsidR="00E15715" w:rsidRPr="00E15715">
        <w:rPr>
          <w:b/>
          <w:bCs/>
          <w:sz w:val="28"/>
          <w:szCs w:val="28"/>
          <w:lang w:val="uk-UA" w:eastAsia="uk-UA"/>
        </w:rPr>
        <w:t>фінансової підтримки закладів первинного, вторинного рівня медичної допомоги, що розташовані</w:t>
      </w:r>
    </w:p>
    <w:p w:rsidR="007C265E" w:rsidRDefault="00E15715" w:rsidP="00E157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 w:eastAsia="uk-UA"/>
        </w:rPr>
      </w:pPr>
      <w:r w:rsidRPr="00E15715">
        <w:rPr>
          <w:b/>
          <w:bCs/>
          <w:sz w:val="28"/>
          <w:szCs w:val="28"/>
          <w:lang w:val="uk-UA" w:eastAsia="uk-UA"/>
        </w:rPr>
        <w:t xml:space="preserve"> на території   Чопської міської територіальної громади на 2021 рік</w:t>
      </w:r>
    </w:p>
    <w:p w:rsidR="0006280A" w:rsidRPr="007C265E" w:rsidRDefault="0006280A" w:rsidP="00E15715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val="uk-UA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46"/>
        <w:gridCol w:w="1397"/>
        <w:gridCol w:w="1938"/>
        <w:gridCol w:w="1844"/>
        <w:gridCol w:w="1648"/>
        <w:gridCol w:w="3338"/>
      </w:tblGrid>
      <w:tr w:rsidR="009C6FBA" w:rsidRPr="00591785" w:rsidTr="001E58C3">
        <w:trPr>
          <w:trHeight w:val="1665"/>
          <w:jc w:val="center"/>
        </w:trPr>
        <w:tc>
          <w:tcPr>
            <w:tcW w:w="675" w:type="dxa"/>
            <w:shd w:val="clear" w:color="auto" w:fill="auto"/>
          </w:tcPr>
          <w:p w:rsidR="00C00794" w:rsidRPr="00591785" w:rsidRDefault="00C00794" w:rsidP="007C26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C00794" w:rsidRPr="00591785" w:rsidRDefault="00C00794" w:rsidP="007C26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91785">
              <w:rPr>
                <w:b/>
                <w:lang w:val="uk-UA"/>
              </w:rPr>
              <w:t xml:space="preserve">№ </w:t>
            </w:r>
          </w:p>
          <w:p w:rsidR="00C00794" w:rsidRPr="00591785" w:rsidRDefault="00C00794" w:rsidP="007C265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591785">
              <w:rPr>
                <w:b/>
                <w:lang w:val="uk-UA"/>
              </w:rPr>
              <w:t>з/п</w:t>
            </w:r>
          </w:p>
        </w:tc>
        <w:tc>
          <w:tcPr>
            <w:tcW w:w="3946" w:type="dxa"/>
            <w:shd w:val="clear" w:color="auto" w:fill="auto"/>
          </w:tcPr>
          <w:p w:rsidR="001605CE" w:rsidRDefault="001605CE" w:rsidP="007C26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C00794" w:rsidRPr="00C00794" w:rsidRDefault="00C00794" w:rsidP="007C26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C00794">
              <w:rPr>
                <w:b/>
                <w:lang w:val="uk-UA"/>
              </w:rPr>
              <w:t>Назва напряму діяльності (пріоритетні завдання) / Перелік заходів Програми</w:t>
            </w:r>
          </w:p>
        </w:tc>
        <w:tc>
          <w:tcPr>
            <w:tcW w:w="1397" w:type="dxa"/>
            <w:shd w:val="clear" w:color="auto" w:fill="auto"/>
          </w:tcPr>
          <w:p w:rsidR="00C00794" w:rsidRPr="00591785" w:rsidRDefault="00C00794" w:rsidP="007C26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C00794" w:rsidRPr="00591785" w:rsidRDefault="00C00794" w:rsidP="007C26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91785">
              <w:rPr>
                <w:b/>
                <w:lang w:val="uk-UA"/>
              </w:rPr>
              <w:t>Строк виконання заходу</w:t>
            </w:r>
          </w:p>
        </w:tc>
        <w:tc>
          <w:tcPr>
            <w:tcW w:w="1938" w:type="dxa"/>
            <w:shd w:val="clear" w:color="auto" w:fill="auto"/>
          </w:tcPr>
          <w:p w:rsidR="00C00794" w:rsidRDefault="00C00794" w:rsidP="007C26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C00794" w:rsidRPr="00591785" w:rsidRDefault="00C00794" w:rsidP="007C26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91785">
              <w:rPr>
                <w:b/>
                <w:lang w:val="uk-UA"/>
              </w:rPr>
              <w:t>Виконавці</w:t>
            </w:r>
          </w:p>
        </w:tc>
        <w:tc>
          <w:tcPr>
            <w:tcW w:w="1844" w:type="dxa"/>
            <w:shd w:val="clear" w:color="auto" w:fill="auto"/>
          </w:tcPr>
          <w:p w:rsidR="00C00794" w:rsidRDefault="00C00794" w:rsidP="007C26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C00794" w:rsidRPr="00591785" w:rsidRDefault="00C00794" w:rsidP="007C26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91785">
              <w:rPr>
                <w:b/>
                <w:lang w:val="uk-UA"/>
              </w:rPr>
              <w:t>Джерела фінансування</w:t>
            </w:r>
          </w:p>
        </w:tc>
        <w:tc>
          <w:tcPr>
            <w:tcW w:w="1648" w:type="dxa"/>
            <w:shd w:val="clear" w:color="auto" w:fill="auto"/>
          </w:tcPr>
          <w:p w:rsidR="00C00794" w:rsidRPr="00591785" w:rsidRDefault="00C00794" w:rsidP="007C26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91785">
              <w:rPr>
                <w:b/>
                <w:lang w:val="uk-UA"/>
              </w:rPr>
              <w:t>Орієнтовні обсяги фінансування (вартість), тис. гривень,</w:t>
            </w:r>
          </w:p>
          <w:p w:rsidR="00C00794" w:rsidRPr="00591785" w:rsidRDefault="00C00794" w:rsidP="007C26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91785">
              <w:rPr>
                <w:b/>
                <w:lang w:val="uk-UA"/>
              </w:rPr>
              <w:t>у тому числі:</w:t>
            </w:r>
          </w:p>
        </w:tc>
        <w:tc>
          <w:tcPr>
            <w:tcW w:w="3338" w:type="dxa"/>
            <w:shd w:val="clear" w:color="auto" w:fill="auto"/>
          </w:tcPr>
          <w:p w:rsidR="00C00794" w:rsidRDefault="00C00794" w:rsidP="007C26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C00794" w:rsidRPr="00591785" w:rsidRDefault="00C00794" w:rsidP="007C26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91785">
              <w:rPr>
                <w:b/>
                <w:lang w:val="uk-UA"/>
              </w:rPr>
              <w:t>Очікуваний результат</w:t>
            </w:r>
          </w:p>
          <w:p w:rsidR="00C00794" w:rsidRPr="00591785" w:rsidRDefault="00C00794" w:rsidP="007C26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91785">
              <w:rPr>
                <w:b/>
                <w:lang w:val="uk-UA"/>
              </w:rPr>
              <w:t>(у натуральних вимірниках)</w:t>
            </w:r>
          </w:p>
        </w:tc>
      </w:tr>
      <w:tr w:rsidR="009C6FBA" w:rsidRPr="00DB0A79" w:rsidTr="001E58C3">
        <w:trPr>
          <w:trHeight w:val="337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:rsidR="005664F4" w:rsidRPr="00C00794" w:rsidRDefault="005664F4" w:rsidP="00613A10">
            <w:pPr>
              <w:widowControl w:val="0"/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C00794">
              <w:rPr>
                <w:b/>
                <w:lang w:val="uk-UA"/>
              </w:rPr>
              <w:t>Оплата  комунальних</w:t>
            </w:r>
          </w:p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C00794">
              <w:rPr>
                <w:b/>
                <w:lang w:val="uk-UA"/>
              </w:rPr>
              <w:t>послуг та енергоносіїв</w:t>
            </w:r>
            <w:r>
              <w:rPr>
                <w:b/>
                <w:lang w:val="uk-UA"/>
              </w:rPr>
              <w:t>, п</w:t>
            </w:r>
            <w:r w:rsidRPr="003B4A6C">
              <w:rPr>
                <w:b/>
                <w:lang w:val="uk-UA"/>
              </w:rPr>
              <w:t>ридбання медичного обладнання та інші</w:t>
            </w:r>
            <w:r>
              <w:rPr>
                <w:b/>
                <w:lang w:val="uk-UA"/>
              </w:rPr>
              <w:t xml:space="preserve">, </w:t>
            </w:r>
            <w:r w:rsidRPr="000C78C8">
              <w:rPr>
                <w:b/>
                <w:lang w:val="uk-UA"/>
              </w:rPr>
              <w:t>засобів індивідуального захисту та дезінфікуюч</w:t>
            </w:r>
            <w:r>
              <w:rPr>
                <w:b/>
                <w:lang w:val="uk-UA"/>
              </w:rPr>
              <w:t>их</w:t>
            </w:r>
            <w:r w:rsidRPr="000C78C8">
              <w:rPr>
                <w:b/>
                <w:lang w:val="uk-UA"/>
              </w:rPr>
              <w:t xml:space="preserve"> засоб</w:t>
            </w:r>
            <w:r>
              <w:rPr>
                <w:b/>
                <w:lang w:val="uk-UA"/>
              </w:rPr>
              <w:t xml:space="preserve">ів, </w:t>
            </w:r>
            <w:r w:rsidRPr="000C78C8">
              <w:rPr>
                <w:b/>
                <w:lang w:val="uk-UA"/>
              </w:rPr>
              <w:t xml:space="preserve">обладнання для </w:t>
            </w:r>
            <w:proofErr w:type="spellStart"/>
            <w:r w:rsidRPr="000C78C8">
              <w:rPr>
                <w:b/>
                <w:lang w:val="uk-UA"/>
              </w:rPr>
              <w:t>ентеральногохарчування</w:t>
            </w:r>
            <w:r w:rsidR="0007208E">
              <w:rPr>
                <w:b/>
                <w:lang w:val="uk-UA"/>
              </w:rPr>
              <w:t>,п</w:t>
            </w:r>
            <w:r w:rsidR="0007208E" w:rsidRPr="0052511F">
              <w:rPr>
                <w:b/>
                <w:lang w:val="uk-UA"/>
              </w:rPr>
              <w:t>оточний</w:t>
            </w:r>
            <w:proofErr w:type="spellEnd"/>
            <w:r w:rsidR="0007208E" w:rsidRPr="0052511F">
              <w:rPr>
                <w:b/>
                <w:lang w:val="uk-UA"/>
              </w:rPr>
              <w:t xml:space="preserve"> ремонт будівлі поліклінічного відділення</w:t>
            </w:r>
            <w:r w:rsidR="0007208E">
              <w:rPr>
                <w:b/>
                <w:lang w:val="uk-UA"/>
              </w:rPr>
              <w:t xml:space="preserve"> та господарських будівель.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C00794">
              <w:rPr>
                <w:b/>
                <w:lang w:val="uk-UA"/>
              </w:rPr>
              <w:t>202</w:t>
            </w:r>
            <w:r>
              <w:rPr>
                <w:b/>
                <w:lang w:val="uk-UA"/>
              </w:rPr>
              <w:t>1</w:t>
            </w:r>
            <w:r w:rsidRPr="00C00794">
              <w:rPr>
                <w:b/>
                <w:lang w:val="uk-UA"/>
              </w:rPr>
              <w:t xml:space="preserve"> рік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5664F4" w:rsidRPr="00B222F6" w:rsidRDefault="00691476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222F6">
              <w:rPr>
                <w:b/>
                <w:lang w:val="uk-UA"/>
              </w:rPr>
              <w:t>Б</w:t>
            </w:r>
            <w:r w:rsidR="005664F4" w:rsidRPr="00B222F6">
              <w:rPr>
                <w:b/>
                <w:lang w:val="uk-UA"/>
              </w:rPr>
              <w:t>юджет</w:t>
            </w:r>
          </w:p>
          <w:p w:rsidR="005664F4" w:rsidRPr="00C00794" w:rsidRDefault="00691476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222F6">
              <w:rPr>
                <w:b/>
                <w:lang w:val="uk-UA"/>
              </w:rPr>
              <w:t>міської територіальної громади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64F4" w:rsidRDefault="005664F4" w:rsidP="005664F4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5664F4" w:rsidRDefault="005664F4" w:rsidP="005664F4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5664F4" w:rsidRDefault="005664F4" w:rsidP="005664F4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5664F4" w:rsidRPr="00894CCE" w:rsidRDefault="006613A4" w:rsidP="00CC03C4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6613A4">
              <w:rPr>
                <w:b/>
                <w:sz w:val="26"/>
                <w:szCs w:val="26"/>
                <w:highlight w:val="yellow"/>
                <w:lang w:val="uk-UA"/>
              </w:rPr>
              <w:t>2 426</w:t>
            </w:r>
            <w:r w:rsidR="00685EB3" w:rsidRPr="006613A4">
              <w:rPr>
                <w:b/>
                <w:sz w:val="26"/>
                <w:szCs w:val="26"/>
                <w:highlight w:val="yellow"/>
                <w:lang w:val="uk-UA"/>
              </w:rPr>
              <w:t>,1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664F4" w:rsidRPr="004E0827" w:rsidRDefault="005664F4" w:rsidP="005664F4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uk-UA"/>
              </w:rPr>
            </w:pPr>
            <w:r w:rsidRPr="004E0827">
              <w:rPr>
                <w:b/>
                <w:i/>
                <w:lang w:val="uk-UA"/>
              </w:rPr>
              <w:t>Уникнення кредиторської</w:t>
            </w:r>
          </w:p>
          <w:p w:rsidR="005664F4" w:rsidRPr="004E0827" w:rsidRDefault="005664F4" w:rsidP="005664F4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uk-UA"/>
              </w:rPr>
            </w:pPr>
            <w:proofErr w:type="spellStart"/>
            <w:r w:rsidRPr="004E0827">
              <w:rPr>
                <w:b/>
                <w:i/>
                <w:lang w:val="uk-UA"/>
              </w:rPr>
              <w:t>заборгованості,забезпечення</w:t>
            </w:r>
            <w:proofErr w:type="spellEnd"/>
          </w:p>
          <w:p w:rsidR="005664F4" w:rsidRPr="004E0827" w:rsidRDefault="005664F4" w:rsidP="005664F4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uk-UA"/>
              </w:rPr>
            </w:pPr>
            <w:r w:rsidRPr="004E0827">
              <w:rPr>
                <w:b/>
                <w:i/>
                <w:lang w:val="uk-UA"/>
              </w:rPr>
              <w:t xml:space="preserve">повної </w:t>
            </w:r>
            <w:proofErr w:type="spellStart"/>
            <w:r w:rsidRPr="004E0827">
              <w:rPr>
                <w:b/>
                <w:i/>
                <w:lang w:val="uk-UA"/>
              </w:rPr>
              <w:t>оплатиза</w:t>
            </w:r>
            <w:proofErr w:type="spellEnd"/>
            <w:r w:rsidRPr="004E0827">
              <w:rPr>
                <w:b/>
                <w:i/>
                <w:lang w:val="uk-UA"/>
              </w:rPr>
              <w:t xml:space="preserve"> спожиті</w:t>
            </w:r>
          </w:p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4E0827">
              <w:rPr>
                <w:b/>
                <w:i/>
                <w:lang w:val="uk-UA"/>
              </w:rPr>
              <w:t>комунальні</w:t>
            </w:r>
            <w:r w:rsidR="001E58C3">
              <w:rPr>
                <w:b/>
                <w:i/>
                <w:lang w:val="uk-UA"/>
              </w:rPr>
              <w:t xml:space="preserve"> </w:t>
            </w:r>
            <w:r w:rsidRPr="004E0827">
              <w:rPr>
                <w:b/>
                <w:i/>
                <w:lang w:val="uk-UA"/>
              </w:rPr>
              <w:t>послуги та</w:t>
            </w:r>
            <w:r w:rsidR="001E58C3">
              <w:rPr>
                <w:b/>
                <w:i/>
                <w:lang w:val="uk-UA"/>
              </w:rPr>
              <w:t xml:space="preserve"> </w:t>
            </w:r>
            <w:r w:rsidRPr="004E0827">
              <w:rPr>
                <w:b/>
                <w:i/>
                <w:lang w:val="uk-UA"/>
              </w:rPr>
              <w:t>енергоносії</w:t>
            </w:r>
            <w:r>
              <w:rPr>
                <w:b/>
                <w:i/>
                <w:lang w:val="uk-UA"/>
              </w:rPr>
              <w:t xml:space="preserve">, надання якісних медичних послуг, захист медичного персоналу від інфекційних </w:t>
            </w:r>
            <w:proofErr w:type="spellStart"/>
            <w:r>
              <w:rPr>
                <w:b/>
                <w:i/>
                <w:lang w:val="uk-UA"/>
              </w:rPr>
              <w:t>захворювань</w:t>
            </w:r>
            <w:r w:rsidR="0007208E">
              <w:rPr>
                <w:b/>
                <w:i/>
                <w:lang w:val="uk-UA"/>
              </w:rPr>
              <w:t>,п</w:t>
            </w:r>
            <w:r w:rsidR="0007208E" w:rsidRPr="00CF1849">
              <w:rPr>
                <w:b/>
                <w:i/>
                <w:lang w:val="uk-UA"/>
              </w:rPr>
              <w:t>окращення</w:t>
            </w:r>
            <w:proofErr w:type="spellEnd"/>
            <w:r w:rsidR="0007208E" w:rsidRPr="00CF1849">
              <w:rPr>
                <w:b/>
                <w:i/>
                <w:lang w:val="uk-UA"/>
              </w:rPr>
              <w:t xml:space="preserve"> умов праці медичних працівників та забезпечення комфортних умов прийому пацієнтів</w:t>
            </w:r>
          </w:p>
        </w:tc>
      </w:tr>
      <w:tr w:rsidR="009C6FBA" w:rsidRPr="00AE16A9" w:rsidTr="001E58C3">
        <w:trPr>
          <w:trHeight w:val="75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C00794">
              <w:rPr>
                <w:b/>
                <w:lang w:val="uk-UA"/>
              </w:rPr>
              <w:t>Оплата  комунальних</w:t>
            </w:r>
          </w:p>
          <w:p w:rsidR="005664F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C00794">
              <w:rPr>
                <w:b/>
                <w:lang w:val="uk-UA"/>
              </w:rPr>
              <w:t>послуг та енергоносіїв</w:t>
            </w:r>
          </w:p>
          <w:p w:rsidR="005664F4" w:rsidRPr="00ED3AB6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ED3AB6">
              <w:rPr>
                <w:b/>
                <w:i/>
                <w:lang w:val="uk-UA"/>
              </w:rPr>
              <w:t>за рахунок дотації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2021рік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Державний бюджет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64F4" w:rsidRDefault="005664F4" w:rsidP="0052511F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  <w:p w:rsidR="005664F4" w:rsidRDefault="005664F4" w:rsidP="005664F4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5664F4" w:rsidRPr="00AC3EC6" w:rsidRDefault="005664F4" w:rsidP="004B3A98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136702">
              <w:rPr>
                <w:b/>
                <w:sz w:val="26"/>
                <w:szCs w:val="26"/>
                <w:lang w:val="uk-UA"/>
              </w:rPr>
              <w:t>548</w:t>
            </w:r>
            <w:r w:rsidR="004B3A98">
              <w:rPr>
                <w:b/>
                <w:sz w:val="26"/>
                <w:szCs w:val="26"/>
                <w:lang w:val="uk-UA"/>
              </w:rPr>
              <w:t>,</w:t>
            </w:r>
            <w:r w:rsidRPr="00136702">
              <w:rPr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664F4" w:rsidRPr="004E0827" w:rsidRDefault="005664F4" w:rsidP="005664F4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uk-UA"/>
              </w:rPr>
            </w:pPr>
          </w:p>
        </w:tc>
      </w:tr>
      <w:tr w:rsidR="00187430" w:rsidRPr="00D55866" w:rsidTr="001E58C3">
        <w:trPr>
          <w:trHeight w:val="59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87430" w:rsidRPr="00C00794" w:rsidRDefault="00187430" w:rsidP="00B03E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4111" w:type="dxa"/>
            <w:gridSpan w:val="6"/>
            <w:shd w:val="clear" w:color="auto" w:fill="auto"/>
            <w:vAlign w:val="center"/>
          </w:tcPr>
          <w:p w:rsidR="00187430" w:rsidRPr="00B222F6" w:rsidRDefault="00187430" w:rsidP="00525A02">
            <w:pPr>
              <w:jc w:val="both"/>
              <w:rPr>
                <w:b/>
                <w:lang w:val="uk-UA"/>
              </w:rPr>
            </w:pPr>
            <w:proofErr w:type="spellStart"/>
            <w:r w:rsidRPr="00B222F6">
              <w:rPr>
                <w:b/>
                <w:bCs/>
                <w:lang w:val="uk-UA"/>
              </w:rPr>
              <w:t>Мета:</w:t>
            </w:r>
            <w:r w:rsidRPr="00B222F6">
              <w:rPr>
                <w:b/>
                <w:bCs/>
                <w:i/>
                <w:lang w:val="uk-UA"/>
              </w:rPr>
              <w:t>Забезпечення</w:t>
            </w:r>
            <w:proofErr w:type="spellEnd"/>
            <w:r w:rsidRPr="00B222F6">
              <w:rPr>
                <w:b/>
                <w:bCs/>
                <w:i/>
                <w:lang w:val="uk-UA"/>
              </w:rPr>
              <w:t xml:space="preserve"> оплати комунальних послуг та енергоносіїв, створення умов для ефективного функціонування закладів первинного, вторинного рівня медичної допомоги </w:t>
            </w:r>
            <w:r w:rsidR="00442347" w:rsidRPr="00B222F6">
              <w:rPr>
                <w:b/>
                <w:bCs/>
                <w:i/>
                <w:lang w:val="uk-UA"/>
              </w:rPr>
              <w:t>що розташовані на території  Чопської міської територіальної громади на 2021 рік</w:t>
            </w:r>
            <w:r w:rsidR="003B4A6C" w:rsidRPr="00B222F6">
              <w:rPr>
                <w:b/>
                <w:bCs/>
                <w:i/>
                <w:lang w:val="uk-UA"/>
              </w:rPr>
              <w:t>, виконання договору про медичне обслуговування населення за програмою медичних гарантій з Національною службою здоров</w:t>
            </w:r>
            <w:r w:rsidR="00F75078" w:rsidRPr="00B222F6">
              <w:rPr>
                <w:b/>
                <w:bCs/>
                <w:i/>
                <w:lang w:val="uk-UA"/>
              </w:rPr>
              <w:t>‘</w:t>
            </w:r>
            <w:r w:rsidR="003B4A6C" w:rsidRPr="00B222F6">
              <w:rPr>
                <w:b/>
                <w:bCs/>
                <w:i/>
                <w:lang w:val="uk-UA"/>
              </w:rPr>
              <w:t>я України, забезпечення медичного персоналу ЗІС</w:t>
            </w:r>
            <w:r w:rsidR="00442347" w:rsidRPr="00B222F6">
              <w:rPr>
                <w:b/>
                <w:bCs/>
                <w:i/>
                <w:lang w:val="uk-UA"/>
              </w:rPr>
              <w:t>.</w:t>
            </w:r>
          </w:p>
        </w:tc>
      </w:tr>
      <w:tr w:rsidR="009C6FBA" w:rsidRPr="007C265E" w:rsidTr="001E58C3">
        <w:trPr>
          <w:trHeight w:val="71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70AB7" w:rsidRPr="00C00794" w:rsidRDefault="00370AB7" w:rsidP="00370A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1.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370AB7" w:rsidRPr="00B222F6" w:rsidRDefault="00370AB7" w:rsidP="00370AB7">
            <w:pPr>
              <w:pStyle w:val="Default"/>
              <w:rPr>
                <w:lang w:val="uk-UA"/>
              </w:rPr>
            </w:pPr>
            <w:proofErr w:type="spellStart"/>
            <w:r w:rsidRPr="00B222F6">
              <w:rPr>
                <w:b/>
              </w:rPr>
              <w:t>Завдання</w:t>
            </w:r>
            <w:proofErr w:type="spellEnd"/>
            <w:r w:rsidRPr="00B222F6">
              <w:rPr>
                <w:b/>
              </w:rPr>
              <w:t xml:space="preserve"> 1.</w:t>
            </w:r>
          </w:p>
          <w:p w:rsidR="00370AB7" w:rsidRPr="00B222F6" w:rsidRDefault="00370AB7" w:rsidP="009C5EF0">
            <w:pPr>
              <w:pStyle w:val="Default"/>
              <w:rPr>
                <w:b/>
                <w:lang w:val="uk-UA"/>
              </w:rPr>
            </w:pPr>
            <w:r w:rsidRPr="00B222F6">
              <w:rPr>
                <w:b/>
                <w:bCs/>
                <w:i/>
                <w:lang w:val="uk-UA"/>
              </w:rPr>
              <w:t>Забезпечення оплати комунальних послуг та енергоносіїв</w:t>
            </w:r>
            <w:r w:rsidR="00A60A1E">
              <w:rPr>
                <w:b/>
                <w:bCs/>
                <w:i/>
                <w:lang w:val="uk-UA"/>
              </w:rPr>
              <w:t xml:space="preserve"> </w:t>
            </w:r>
            <w:r w:rsidRPr="00B222F6">
              <w:rPr>
                <w:b/>
                <w:bCs/>
                <w:i/>
                <w:lang w:val="uk-UA"/>
              </w:rPr>
              <w:t>закладу вторинного рівня медичної допомоги ,</w:t>
            </w:r>
            <w:r w:rsidR="009C5EF0" w:rsidRPr="00B222F6">
              <w:rPr>
                <w:b/>
                <w:bCs/>
                <w:i/>
                <w:lang w:val="uk-UA"/>
              </w:rPr>
              <w:t xml:space="preserve">страхування медичних працівників, надання якісних медичних послуг </w:t>
            </w:r>
            <w:r w:rsidRPr="00B222F6">
              <w:rPr>
                <w:b/>
                <w:bCs/>
                <w:i/>
                <w:lang w:val="uk-UA"/>
              </w:rPr>
              <w:t>з них: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70AB7" w:rsidRPr="00B222F6" w:rsidRDefault="00370AB7" w:rsidP="00370A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222F6">
              <w:rPr>
                <w:b/>
                <w:lang w:val="uk-UA"/>
              </w:rPr>
              <w:t>2021 рік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370AB7" w:rsidRPr="00B222F6" w:rsidRDefault="00370AB7" w:rsidP="00370A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B222F6">
              <w:rPr>
                <w:b/>
                <w:i/>
                <w:lang w:val="uk-UA"/>
              </w:rPr>
              <w:t>КНП Чопської міської ради «Чопська міська лікарня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91476" w:rsidRPr="00B222F6" w:rsidRDefault="00691476" w:rsidP="006914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222F6">
              <w:rPr>
                <w:b/>
                <w:lang w:val="uk-UA"/>
              </w:rPr>
              <w:t>Бюджет</w:t>
            </w:r>
          </w:p>
          <w:p w:rsidR="00370AB7" w:rsidRPr="00B222F6" w:rsidRDefault="00691476" w:rsidP="006914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222F6">
              <w:rPr>
                <w:b/>
                <w:lang w:val="uk-UA"/>
              </w:rPr>
              <w:t>міської територіальної громади</w:t>
            </w:r>
            <w:r w:rsidR="001924BE" w:rsidRPr="00B222F6">
              <w:rPr>
                <w:b/>
                <w:lang w:val="uk-UA"/>
              </w:rPr>
              <w:t>,</w:t>
            </w:r>
          </w:p>
          <w:p w:rsidR="001924BE" w:rsidRPr="00B222F6" w:rsidRDefault="001924BE" w:rsidP="006914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222F6">
              <w:rPr>
                <w:b/>
                <w:lang w:val="uk-UA"/>
              </w:rPr>
              <w:t>Державний бюджет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70AB7" w:rsidRPr="001F40AD" w:rsidRDefault="006613A4" w:rsidP="00C72A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6613A4">
              <w:rPr>
                <w:b/>
                <w:highlight w:val="yellow"/>
                <w:lang w:val="uk-UA"/>
              </w:rPr>
              <w:t>2 367</w:t>
            </w:r>
            <w:r w:rsidR="00685EB3" w:rsidRPr="006613A4">
              <w:rPr>
                <w:b/>
                <w:highlight w:val="yellow"/>
                <w:lang w:val="uk-UA"/>
              </w:rPr>
              <w:t>,</w:t>
            </w:r>
            <w:r w:rsidR="00CD40E1" w:rsidRPr="006613A4">
              <w:rPr>
                <w:b/>
                <w:highlight w:val="yellow"/>
                <w:lang w:val="uk-UA"/>
              </w:rPr>
              <w:t>5</w:t>
            </w:r>
          </w:p>
          <w:p w:rsidR="00C72A00" w:rsidRPr="001F40AD" w:rsidRDefault="00C72A00" w:rsidP="00C72A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370AB7" w:rsidRPr="00B222F6" w:rsidRDefault="00370AB7" w:rsidP="00370A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B222F6">
              <w:rPr>
                <w:b/>
                <w:i/>
                <w:lang w:val="uk-UA"/>
              </w:rPr>
              <w:t>Уникнення кредиторської</w:t>
            </w:r>
          </w:p>
          <w:p w:rsidR="00370AB7" w:rsidRPr="00B222F6" w:rsidRDefault="00370AB7" w:rsidP="00370A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B222F6">
              <w:rPr>
                <w:b/>
                <w:i/>
                <w:lang w:val="uk-UA"/>
              </w:rPr>
              <w:t>заборгованості, забезпечення</w:t>
            </w:r>
          </w:p>
          <w:p w:rsidR="00370AB7" w:rsidRPr="00B222F6" w:rsidRDefault="00370AB7" w:rsidP="00370A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B222F6">
              <w:rPr>
                <w:b/>
                <w:i/>
                <w:lang w:val="uk-UA"/>
              </w:rPr>
              <w:t>повної оплати за спожиті</w:t>
            </w:r>
          </w:p>
          <w:p w:rsidR="00370AB7" w:rsidRPr="00B222F6" w:rsidRDefault="00370AB7" w:rsidP="00370A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222F6">
              <w:rPr>
                <w:b/>
                <w:i/>
                <w:lang w:val="uk-UA"/>
              </w:rPr>
              <w:t xml:space="preserve">комунальні послуги та </w:t>
            </w:r>
            <w:proofErr w:type="spellStart"/>
            <w:r w:rsidRPr="00B222F6">
              <w:rPr>
                <w:b/>
                <w:i/>
                <w:lang w:val="uk-UA"/>
              </w:rPr>
              <w:t>енергоносіїзакладу</w:t>
            </w:r>
            <w:proofErr w:type="spellEnd"/>
            <w:r w:rsidRPr="00B222F6">
              <w:rPr>
                <w:b/>
                <w:i/>
                <w:lang w:val="uk-UA"/>
              </w:rPr>
              <w:t xml:space="preserve"> вторинного рівня медичної </w:t>
            </w:r>
            <w:proofErr w:type="spellStart"/>
            <w:r w:rsidRPr="00B222F6">
              <w:rPr>
                <w:b/>
                <w:i/>
                <w:lang w:val="uk-UA"/>
              </w:rPr>
              <w:t>допомоги</w:t>
            </w:r>
            <w:r w:rsidR="00B25921" w:rsidRPr="00F70535">
              <w:rPr>
                <w:b/>
                <w:i/>
                <w:lang w:val="uk-UA"/>
              </w:rPr>
              <w:t>страхування</w:t>
            </w:r>
            <w:proofErr w:type="spellEnd"/>
            <w:r w:rsidR="00B25921" w:rsidRPr="00F70535">
              <w:rPr>
                <w:b/>
                <w:i/>
                <w:lang w:val="uk-UA"/>
              </w:rPr>
              <w:t xml:space="preserve"> медичних </w:t>
            </w:r>
            <w:proofErr w:type="spellStart"/>
            <w:r w:rsidR="00B25921" w:rsidRPr="00F70535">
              <w:rPr>
                <w:b/>
                <w:i/>
                <w:lang w:val="uk-UA"/>
              </w:rPr>
              <w:t>працівниківзакладу</w:t>
            </w:r>
            <w:proofErr w:type="spellEnd"/>
          </w:p>
        </w:tc>
      </w:tr>
      <w:tr w:rsidR="005664F4" w:rsidRPr="007C265E" w:rsidTr="001E58C3">
        <w:trPr>
          <w:trHeight w:val="711"/>
          <w:jc w:val="center"/>
        </w:trPr>
        <w:tc>
          <w:tcPr>
            <w:tcW w:w="7956" w:type="dxa"/>
            <w:gridSpan w:val="4"/>
            <w:shd w:val="clear" w:color="auto" w:fill="auto"/>
            <w:vAlign w:val="center"/>
          </w:tcPr>
          <w:p w:rsidR="005664F4" w:rsidRPr="00B222F6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222F6">
              <w:rPr>
                <w:b/>
                <w:lang w:val="uk-UA"/>
              </w:rPr>
              <w:t>у тому числі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91476" w:rsidRPr="00B222F6" w:rsidRDefault="00691476" w:rsidP="006914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222F6">
              <w:rPr>
                <w:b/>
                <w:lang w:val="uk-UA"/>
              </w:rPr>
              <w:t>Бюджет</w:t>
            </w:r>
          </w:p>
          <w:p w:rsidR="005664F4" w:rsidRPr="00B222F6" w:rsidRDefault="00691476" w:rsidP="006914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222F6">
              <w:rPr>
                <w:b/>
                <w:lang w:val="uk-UA"/>
              </w:rPr>
              <w:t>міської територіальної громади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5664F4" w:rsidRPr="001F40AD" w:rsidRDefault="006613A4" w:rsidP="00C72A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6613A4">
              <w:rPr>
                <w:b/>
                <w:highlight w:val="yellow"/>
                <w:lang w:val="uk-UA"/>
              </w:rPr>
              <w:t>1 909</w:t>
            </w:r>
            <w:r w:rsidR="00653AC5" w:rsidRPr="006613A4">
              <w:rPr>
                <w:b/>
                <w:highlight w:val="yellow"/>
                <w:lang w:val="uk-UA"/>
              </w:rPr>
              <w:t>,</w:t>
            </w:r>
            <w:r w:rsidR="00C72A00" w:rsidRPr="006613A4">
              <w:rPr>
                <w:b/>
                <w:highlight w:val="yellow"/>
                <w:lang w:val="uk-UA"/>
              </w:rPr>
              <w:t>6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664F4" w:rsidRPr="00B222F6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5664F4" w:rsidRPr="007C265E" w:rsidTr="001E58C3">
        <w:trPr>
          <w:trHeight w:val="711"/>
          <w:jc w:val="center"/>
        </w:trPr>
        <w:tc>
          <w:tcPr>
            <w:tcW w:w="7956" w:type="dxa"/>
            <w:gridSpan w:val="4"/>
            <w:shd w:val="clear" w:color="auto" w:fill="auto"/>
            <w:vAlign w:val="center"/>
          </w:tcPr>
          <w:p w:rsidR="005664F4" w:rsidRPr="00B222F6" w:rsidRDefault="005664F4" w:rsidP="001924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222F6">
              <w:rPr>
                <w:b/>
                <w:lang w:val="uk-UA"/>
              </w:rPr>
              <w:t xml:space="preserve">у тому </w:t>
            </w:r>
            <w:proofErr w:type="spellStart"/>
            <w:r w:rsidRPr="00B222F6">
              <w:rPr>
                <w:b/>
                <w:lang w:val="uk-UA"/>
              </w:rPr>
              <w:t>числі</w:t>
            </w:r>
            <w:r w:rsidR="001924BE" w:rsidRPr="00B222F6">
              <w:rPr>
                <w:b/>
                <w:lang w:val="uk-UA"/>
              </w:rPr>
              <w:t>на</w:t>
            </w:r>
            <w:proofErr w:type="spellEnd"/>
            <w:r w:rsidR="001924BE" w:rsidRPr="00B222F6">
              <w:rPr>
                <w:b/>
                <w:lang w:val="uk-UA"/>
              </w:rPr>
              <w:t xml:space="preserve"> </w:t>
            </w:r>
            <w:r w:rsidR="001924BE" w:rsidRPr="00B222F6">
              <w:rPr>
                <w:b/>
                <w:bCs/>
                <w:i/>
                <w:lang w:val="uk-UA"/>
              </w:rPr>
              <w:t>забезпечення оплати комунальних послуг та енергоносіїв закладу вторинного рівня медичної допомоги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664F4" w:rsidRPr="00B222F6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222F6">
              <w:rPr>
                <w:b/>
                <w:lang w:val="uk-UA"/>
              </w:rPr>
              <w:t>Державний бюджет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5664F4" w:rsidRPr="001F40AD" w:rsidRDefault="00CD40E1" w:rsidP="00C72A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457</w:t>
            </w:r>
            <w:r w:rsidR="005664F4" w:rsidRPr="001F40AD">
              <w:rPr>
                <w:b/>
                <w:lang w:val="uk-UA"/>
              </w:rPr>
              <w:t>,</w:t>
            </w:r>
            <w:r w:rsidRPr="001F40AD">
              <w:rPr>
                <w:b/>
                <w:lang w:val="uk-UA"/>
              </w:rPr>
              <w:t>9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664F4" w:rsidRPr="00B222F6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9C6FBA" w:rsidRPr="007C265E" w:rsidTr="001E58C3">
        <w:trPr>
          <w:trHeight w:val="71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5664F4" w:rsidRPr="00B222F6" w:rsidRDefault="005664F4" w:rsidP="005664F4">
            <w:pPr>
              <w:pStyle w:val="Default"/>
              <w:rPr>
                <w:b/>
                <w:i/>
                <w:lang w:val="uk-UA"/>
              </w:rPr>
            </w:pPr>
            <w:r w:rsidRPr="00B222F6">
              <w:rPr>
                <w:b/>
                <w:i/>
                <w:lang w:val="uk-UA"/>
              </w:rPr>
              <w:t xml:space="preserve">Оплата  теплопостачання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664F4" w:rsidRPr="00B222F6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5664F4" w:rsidRPr="00B222F6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5664F4" w:rsidRPr="00B222F6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222F6"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5664F4" w:rsidRPr="001F40AD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330,0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664F4" w:rsidRPr="00B222F6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9C6FBA" w:rsidRPr="007C265E" w:rsidTr="001E58C3">
        <w:trPr>
          <w:trHeight w:val="71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1.2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5664F4" w:rsidRPr="00B222F6" w:rsidRDefault="005664F4" w:rsidP="005664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val="uk-UA"/>
              </w:rPr>
            </w:pPr>
          </w:p>
          <w:p w:rsidR="005664F4" w:rsidRPr="00B222F6" w:rsidRDefault="005664F4" w:rsidP="005664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val="uk-UA"/>
              </w:rPr>
            </w:pPr>
            <w:r w:rsidRPr="00B222F6">
              <w:rPr>
                <w:b/>
                <w:i/>
                <w:lang w:val="uk-UA"/>
              </w:rPr>
              <w:t>Оплата водопостачання</w:t>
            </w:r>
          </w:p>
          <w:p w:rsidR="005664F4" w:rsidRPr="00B222F6" w:rsidRDefault="005664F4" w:rsidP="008B14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val="uk-UA"/>
              </w:rPr>
            </w:pPr>
            <w:r w:rsidRPr="00B222F6">
              <w:rPr>
                <w:b/>
                <w:i/>
                <w:lang w:val="uk-UA"/>
              </w:rPr>
              <w:t>та водовідведення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664F4" w:rsidRPr="00B222F6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5664F4" w:rsidRPr="00B222F6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5664F4" w:rsidRPr="00B222F6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222F6"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5664F4" w:rsidRPr="001F40AD" w:rsidRDefault="005664F4" w:rsidP="00877C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1</w:t>
            </w:r>
            <w:r w:rsidR="00A6266E" w:rsidRPr="001F40AD">
              <w:rPr>
                <w:b/>
                <w:lang w:val="uk-UA"/>
              </w:rPr>
              <w:t>26</w:t>
            </w:r>
            <w:r w:rsidRPr="001F40AD">
              <w:rPr>
                <w:b/>
                <w:lang w:val="uk-UA"/>
              </w:rPr>
              <w:t>,</w:t>
            </w:r>
            <w:r w:rsidR="00A6266E" w:rsidRPr="001F40AD">
              <w:rPr>
                <w:b/>
                <w:lang w:val="uk-UA"/>
              </w:rPr>
              <w:t>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664F4" w:rsidRPr="00B222F6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9C6FBA" w:rsidRPr="00C00794" w:rsidTr="001E58C3">
        <w:trPr>
          <w:trHeight w:val="71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664F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1.3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5664F4" w:rsidRPr="00724EB4" w:rsidRDefault="005664F4" w:rsidP="005664F4">
            <w:pPr>
              <w:pStyle w:val="Default"/>
              <w:rPr>
                <w:b/>
                <w:i/>
                <w:lang w:val="uk-UA"/>
              </w:rPr>
            </w:pPr>
            <w:r w:rsidRPr="00724EB4">
              <w:rPr>
                <w:b/>
                <w:i/>
                <w:lang w:val="uk-UA"/>
              </w:rPr>
              <w:t>Оплата електроенергії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D55866"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5664F4" w:rsidRPr="001F40AD" w:rsidRDefault="00991260" w:rsidP="00877C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330</w:t>
            </w:r>
            <w:r w:rsidR="00A6266E" w:rsidRPr="001F40AD">
              <w:rPr>
                <w:b/>
                <w:lang w:val="uk-UA"/>
              </w:rPr>
              <w:t>,</w:t>
            </w:r>
            <w:r w:rsidR="00CD7B2A" w:rsidRPr="001F40AD">
              <w:rPr>
                <w:b/>
                <w:lang w:val="uk-UA"/>
              </w:rPr>
              <w:t>8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9C6FBA" w:rsidRPr="00C00794" w:rsidTr="001E58C3">
        <w:trPr>
          <w:trHeight w:val="71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1.4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5664F4" w:rsidRPr="00724EB4" w:rsidRDefault="005664F4" w:rsidP="005664F4">
            <w:pPr>
              <w:pStyle w:val="Default"/>
              <w:rPr>
                <w:b/>
                <w:i/>
                <w:lang w:val="uk-UA"/>
              </w:rPr>
            </w:pPr>
            <w:r w:rsidRPr="00724EB4">
              <w:rPr>
                <w:b/>
                <w:i/>
                <w:lang w:val="uk-UA"/>
              </w:rPr>
              <w:t>Вивезення сміття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5664F4" w:rsidRPr="0096566E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D55866"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5664F4" w:rsidRPr="001F40AD" w:rsidRDefault="00991260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15</w:t>
            </w:r>
            <w:r w:rsidR="005664F4" w:rsidRPr="001F40AD">
              <w:rPr>
                <w:b/>
                <w:lang w:val="uk-UA"/>
              </w:rPr>
              <w:t>,</w:t>
            </w:r>
            <w:r w:rsidRPr="001F40AD">
              <w:rPr>
                <w:b/>
                <w:lang w:val="uk-UA"/>
              </w:rPr>
              <w:t>6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9C6FBA" w:rsidRPr="00C00794" w:rsidTr="001E58C3">
        <w:trPr>
          <w:trHeight w:val="71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6266E" w:rsidRDefault="00A6266E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1.5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A6266E" w:rsidRPr="00724EB4" w:rsidRDefault="00A6266E" w:rsidP="005664F4">
            <w:pPr>
              <w:pStyle w:val="Default"/>
              <w:rPr>
                <w:b/>
                <w:i/>
                <w:lang w:val="uk-UA"/>
              </w:rPr>
            </w:pPr>
            <w:r w:rsidRPr="00724EB4">
              <w:rPr>
                <w:b/>
                <w:i/>
                <w:lang w:val="uk-UA"/>
              </w:rPr>
              <w:t xml:space="preserve">Оплата  </w:t>
            </w:r>
            <w:r>
              <w:rPr>
                <w:b/>
                <w:i/>
                <w:lang w:val="uk-UA"/>
              </w:rPr>
              <w:t>за газ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6266E" w:rsidRPr="00C00794" w:rsidRDefault="00A6266E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A6266E" w:rsidRPr="0096566E" w:rsidRDefault="00A6266E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6266E" w:rsidRPr="00D55866" w:rsidRDefault="00A6266E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D55866"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6266E" w:rsidRPr="001F40AD" w:rsidRDefault="00991260" w:rsidP="00C72A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100</w:t>
            </w:r>
            <w:r w:rsidR="00A6266E" w:rsidRPr="001F40AD">
              <w:rPr>
                <w:b/>
                <w:lang w:val="uk-UA"/>
              </w:rPr>
              <w:t>,</w:t>
            </w:r>
            <w:r w:rsidR="00CD7B2A" w:rsidRPr="001F40AD">
              <w:rPr>
                <w:b/>
                <w:lang w:val="uk-UA"/>
              </w:rPr>
              <w:t>4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A6266E" w:rsidRPr="00C00794" w:rsidRDefault="00A6266E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9C6FBA" w:rsidRPr="00C00794" w:rsidTr="001E58C3">
        <w:trPr>
          <w:trHeight w:val="71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664F4" w:rsidRPr="002E638D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2E638D">
              <w:rPr>
                <w:b/>
                <w:lang w:val="uk-UA"/>
              </w:rPr>
              <w:t>1.</w:t>
            </w:r>
            <w:r w:rsidR="00A6266E">
              <w:rPr>
                <w:b/>
                <w:lang w:val="uk-UA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5664F4" w:rsidRPr="002E638D" w:rsidRDefault="00C7314D" w:rsidP="005664F4">
            <w:pPr>
              <w:pStyle w:val="Default"/>
              <w:rPr>
                <w:b/>
                <w:i/>
                <w:lang w:val="uk-UA"/>
              </w:rPr>
            </w:pPr>
            <w:r w:rsidRPr="002E638D">
              <w:rPr>
                <w:b/>
                <w:i/>
                <w:lang w:val="uk-UA"/>
              </w:rPr>
              <w:t>Придбання медичного обладнання та інші предмети, матеріали, обладнання та інвентар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664F4" w:rsidRPr="002E638D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5664F4" w:rsidRPr="002E638D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5664F4" w:rsidRPr="002E638D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2E638D"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5664F4" w:rsidRPr="001F40AD" w:rsidRDefault="00877CD2" w:rsidP="000220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1</w:t>
            </w:r>
            <w:r w:rsidR="00F94DF4" w:rsidRPr="001F40AD">
              <w:rPr>
                <w:b/>
                <w:lang w:val="uk-UA"/>
              </w:rPr>
              <w:t>1</w:t>
            </w:r>
            <w:r w:rsidR="0002209B">
              <w:rPr>
                <w:b/>
                <w:lang w:val="uk-UA"/>
              </w:rPr>
              <w:t>3</w:t>
            </w:r>
            <w:r w:rsidRPr="001F40AD">
              <w:rPr>
                <w:b/>
                <w:lang w:val="uk-UA"/>
              </w:rPr>
              <w:t>,</w:t>
            </w:r>
            <w:r w:rsidR="00F94DF4" w:rsidRPr="001F40AD">
              <w:rPr>
                <w:b/>
                <w:lang w:val="uk-UA"/>
              </w:rPr>
              <w:t>5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664F4" w:rsidRPr="002E638D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2E638D">
              <w:rPr>
                <w:b/>
                <w:lang w:val="uk-UA"/>
              </w:rPr>
              <w:t xml:space="preserve">Надання медичних послуг вторинного рівня населенню </w:t>
            </w:r>
            <w:r w:rsidR="00051EAC" w:rsidRPr="002E638D">
              <w:rPr>
                <w:b/>
                <w:lang w:val="uk-UA"/>
              </w:rPr>
              <w:t>територіальної громади</w:t>
            </w:r>
          </w:p>
        </w:tc>
      </w:tr>
      <w:tr w:rsidR="009C6FBA" w:rsidRPr="00C00794" w:rsidTr="001E58C3">
        <w:trPr>
          <w:trHeight w:val="74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664F4" w:rsidRPr="002E638D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2E638D">
              <w:rPr>
                <w:b/>
                <w:lang w:val="uk-UA"/>
              </w:rPr>
              <w:t>1.</w:t>
            </w:r>
            <w:r w:rsidR="00A6266E">
              <w:rPr>
                <w:b/>
                <w:lang w:val="uk-UA"/>
              </w:rPr>
              <w:t>7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5664F4" w:rsidRPr="002E638D" w:rsidRDefault="005664F4" w:rsidP="005664F4">
            <w:pPr>
              <w:pStyle w:val="Default"/>
              <w:rPr>
                <w:b/>
                <w:i/>
                <w:lang w:val="uk-UA"/>
              </w:rPr>
            </w:pPr>
            <w:r w:rsidRPr="002E638D">
              <w:rPr>
                <w:b/>
                <w:i/>
                <w:lang w:val="uk-UA"/>
              </w:rPr>
              <w:t>Придбання засобів індивідуального захисту та дезінфікуючі засоби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664F4" w:rsidRPr="002E638D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5664F4" w:rsidRPr="002E638D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5664F4" w:rsidRPr="002E638D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2E638D"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5664F4" w:rsidRPr="001F40AD" w:rsidRDefault="00DE006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highlight w:val="yellow"/>
                <w:lang w:val="uk-UA"/>
              </w:rPr>
              <w:t>45</w:t>
            </w:r>
            <w:r w:rsidR="005664F4" w:rsidRPr="00A60A1E">
              <w:rPr>
                <w:b/>
                <w:highlight w:val="yellow"/>
                <w:lang w:val="uk-UA"/>
              </w:rPr>
              <w:t>,0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664F4" w:rsidRPr="002E638D" w:rsidRDefault="005664F4" w:rsidP="00051E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2E638D">
              <w:rPr>
                <w:b/>
                <w:lang w:val="uk-UA"/>
              </w:rPr>
              <w:t xml:space="preserve">Створення резерву та  захист медичного персоналу при виникненні епідемічної ситуації </w:t>
            </w:r>
            <w:r w:rsidR="00051EAC" w:rsidRPr="002E638D">
              <w:rPr>
                <w:b/>
                <w:lang w:val="uk-UA"/>
              </w:rPr>
              <w:t xml:space="preserve">на </w:t>
            </w:r>
            <w:r w:rsidR="00685EB3" w:rsidRPr="002E638D">
              <w:rPr>
                <w:b/>
                <w:lang w:val="uk-UA"/>
              </w:rPr>
              <w:t>території</w:t>
            </w:r>
            <w:r w:rsidR="00051EAC" w:rsidRPr="002E638D">
              <w:rPr>
                <w:b/>
                <w:lang w:val="uk-UA"/>
              </w:rPr>
              <w:t xml:space="preserve"> </w:t>
            </w:r>
            <w:r w:rsidR="00051EAC" w:rsidRPr="002E638D">
              <w:rPr>
                <w:b/>
                <w:lang w:val="uk-UA"/>
              </w:rPr>
              <w:lastRenderedPageBreak/>
              <w:t>громади</w:t>
            </w:r>
          </w:p>
        </w:tc>
      </w:tr>
      <w:tr w:rsidR="009C6FBA" w:rsidRPr="00C00794" w:rsidTr="001E58C3">
        <w:trPr>
          <w:trHeight w:val="27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664F4" w:rsidRPr="002E638D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2E638D">
              <w:rPr>
                <w:b/>
                <w:lang w:val="uk-UA"/>
              </w:rPr>
              <w:lastRenderedPageBreak/>
              <w:t>1.</w:t>
            </w:r>
            <w:r w:rsidR="00A6266E">
              <w:rPr>
                <w:b/>
                <w:lang w:val="uk-UA"/>
              </w:rPr>
              <w:t>8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5664F4" w:rsidRPr="002E638D" w:rsidRDefault="005664F4" w:rsidP="005664F4">
            <w:pPr>
              <w:pStyle w:val="Default"/>
              <w:rPr>
                <w:b/>
                <w:i/>
                <w:lang w:val="uk-UA"/>
              </w:rPr>
            </w:pPr>
            <w:r w:rsidRPr="002E638D">
              <w:rPr>
                <w:b/>
                <w:i/>
                <w:lang w:val="uk-UA"/>
              </w:rPr>
              <w:t xml:space="preserve">Придбання обладнання для </w:t>
            </w:r>
            <w:proofErr w:type="spellStart"/>
            <w:r w:rsidRPr="002E638D">
              <w:rPr>
                <w:b/>
                <w:i/>
                <w:lang w:val="uk-UA"/>
              </w:rPr>
              <w:t>ентерального</w:t>
            </w:r>
            <w:proofErr w:type="spellEnd"/>
            <w:r w:rsidRPr="002E638D">
              <w:rPr>
                <w:b/>
                <w:i/>
                <w:lang w:val="uk-UA"/>
              </w:rPr>
              <w:t xml:space="preserve"> харчування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664F4" w:rsidRPr="002E638D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5664F4" w:rsidRPr="002E638D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5664F4" w:rsidRPr="002E638D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2E638D">
              <w:rPr>
                <w:b/>
                <w:lang w:val="uk-UA"/>
              </w:rPr>
              <w:t>Спеціальний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5664F4" w:rsidRPr="001F40AD" w:rsidRDefault="00F94DF4" w:rsidP="00F94D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21</w:t>
            </w:r>
            <w:r w:rsidR="005664F4" w:rsidRPr="001F40AD">
              <w:rPr>
                <w:b/>
                <w:lang w:val="uk-UA"/>
              </w:rPr>
              <w:t>,</w:t>
            </w:r>
            <w:r w:rsidRPr="001F40AD">
              <w:rPr>
                <w:b/>
                <w:lang w:val="uk-UA"/>
              </w:rPr>
              <w:t>5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664F4" w:rsidRPr="002E638D" w:rsidRDefault="005664F4" w:rsidP="00051E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2E638D">
              <w:rPr>
                <w:b/>
                <w:lang w:val="uk-UA"/>
              </w:rPr>
              <w:t xml:space="preserve">Надання медичних послуг вторинного рівня населенню </w:t>
            </w:r>
            <w:r w:rsidR="00051EAC" w:rsidRPr="002E638D">
              <w:rPr>
                <w:b/>
                <w:lang w:val="uk-UA"/>
              </w:rPr>
              <w:t>територіальної громади</w:t>
            </w:r>
          </w:p>
        </w:tc>
      </w:tr>
      <w:tr w:rsidR="009C6FBA" w:rsidRPr="00DB0A79" w:rsidTr="001E58C3">
        <w:trPr>
          <w:trHeight w:val="71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55FF6" w:rsidRDefault="00A55FF6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  <w:r w:rsidR="00A6266E">
              <w:rPr>
                <w:b/>
                <w:lang w:val="uk-UA"/>
              </w:rPr>
              <w:t>9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A55FF6" w:rsidRPr="00D55866" w:rsidRDefault="00A55FF6" w:rsidP="005664F4">
            <w:pPr>
              <w:pStyle w:val="Default"/>
              <w:rPr>
                <w:b/>
                <w:i/>
                <w:lang w:val="uk-UA"/>
              </w:rPr>
            </w:pPr>
            <w:r w:rsidRPr="00A55FF6">
              <w:rPr>
                <w:b/>
                <w:i/>
                <w:lang w:val="uk-UA"/>
              </w:rPr>
              <w:t>Страхування медичних працівників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55FF6" w:rsidRPr="00C00794" w:rsidRDefault="00A55FF6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A55FF6" w:rsidRPr="00C00794" w:rsidRDefault="00A55FF6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55FF6" w:rsidRPr="00D55866" w:rsidRDefault="00820090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820090"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55FF6" w:rsidRPr="001F40AD" w:rsidRDefault="00A55FF6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17,6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A55FF6" w:rsidRPr="00B222F6" w:rsidRDefault="001924BE" w:rsidP="001924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222F6">
              <w:rPr>
                <w:b/>
                <w:lang w:val="uk-UA"/>
              </w:rPr>
              <w:t>Страхування медичного персоналу, у</w:t>
            </w:r>
            <w:r w:rsidR="00A55FF6" w:rsidRPr="00B222F6">
              <w:rPr>
                <w:b/>
                <w:lang w:val="uk-UA"/>
              </w:rPr>
              <w:t xml:space="preserve"> зв</w:t>
            </w:r>
            <w:r w:rsidR="00051EAC">
              <w:rPr>
                <w:b/>
                <w:lang w:val="uk-UA"/>
              </w:rPr>
              <w:t>’</w:t>
            </w:r>
            <w:r w:rsidR="00A55FF6" w:rsidRPr="00B222F6">
              <w:rPr>
                <w:b/>
                <w:lang w:val="uk-UA"/>
              </w:rPr>
              <w:t xml:space="preserve">язку з тим, що медичний персонал є першою ланкою ризику зараження </w:t>
            </w:r>
            <w:proofErr w:type="spellStart"/>
            <w:r w:rsidR="00A55FF6" w:rsidRPr="00B222F6">
              <w:rPr>
                <w:b/>
                <w:lang w:val="uk-UA"/>
              </w:rPr>
              <w:t>коронавірусом</w:t>
            </w:r>
            <w:proofErr w:type="spellEnd"/>
            <w:r w:rsidR="00A55FF6" w:rsidRPr="00B222F6">
              <w:rPr>
                <w:b/>
                <w:lang w:val="uk-UA"/>
              </w:rPr>
              <w:t xml:space="preserve"> SARS-CoV-2 і поширення  </w:t>
            </w:r>
            <w:proofErr w:type="spellStart"/>
            <w:r w:rsidR="00A55FF6" w:rsidRPr="00B222F6">
              <w:rPr>
                <w:b/>
                <w:lang w:val="uk-UA"/>
              </w:rPr>
              <w:t>коронавірусної</w:t>
            </w:r>
            <w:proofErr w:type="spellEnd"/>
            <w:r w:rsidR="00A55FF6" w:rsidRPr="00B222F6">
              <w:rPr>
                <w:b/>
                <w:lang w:val="uk-UA"/>
              </w:rPr>
              <w:t xml:space="preserve"> хвороби (COVID-19) незалежно від віку, наявності супутніх </w:t>
            </w:r>
            <w:proofErr w:type="spellStart"/>
            <w:r w:rsidR="00A55FF6" w:rsidRPr="00B222F6">
              <w:rPr>
                <w:b/>
                <w:lang w:val="uk-UA"/>
              </w:rPr>
              <w:t>хвороб</w:t>
            </w:r>
            <w:proofErr w:type="spellEnd"/>
            <w:r w:rsidR="00A55FF6" w:rsidRPr="00B222F6">
              <w:rPr>
                <w:b/>
                <w:lang w:val="uk-UA"/>
              </w:rPr>
              <w:t xml:space="preserve"> </w:t>
            </w:r>
            <w:r w:rsidR="00051EAC">
              <w:rPr>
                <w:b/>
                <w:lang w:val="uk-UA"/>
              </w:rPr>
              <w:t>та імунного статусу працівників</w:t>
            </w:r>
          </w:p>
        </w:tc>
      </w:tr>
      <w:tr w:rsidR="009C6FBA" w:rsidRPr="00051EAC" w:rsidTr="001E58C3">
        <w:trPr>
          <w:trHeight w:val="24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51EAC" w:rsidRDefault="00A6266E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2.0</w:t>
            </w:r>
            <w:r w:rsidR="00051EAC">
              <w:rPr>
                <w:b/>
                <w:lang w:val="uk-UA"/>
              </w:rPr>
              <w:t xml:space="preserve">. 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E44881" w:rsidRPr="00D32424" w:rsidRDefault="00051EAC" w:rsidP="00BE4602">
            <w:pPr>
              <w:pStyle w:val="Default"/>
              <w:rPr>
                <w:b/>
                <w:i/>
                <w:lang w:val="uk-UA"/>
              </w:rPr>
            </w:pPr>
            <w:r w:rsidRPr="00D32424">
              <w:rPr>
                <w:b/>
                <w:i/>
                <w:lang w:val="uk-UA"/>
              </w:rPr>
              <w:t xml:space="preserve">Придбання медичного </w:t>
            </w:r>
          </w:p>
          <w:p w:rsidR="00E44881" w:rsidRDefault="00E44881" w:rsidP="00BE4602">
            <w:pPr>
              <w:pStyle w:val="Default"/>
              <w:rPr>
                <w:b/>
                <w:i/>
                <w:lang w:val="uk-UA"/>
              </w:rPr>
            </w:pPr>
            <w:r w:rsidRPr="00D32424">
              <w:rPr>
                <w:b/>
                <w:i/>
                <w:lang w:val="uk-UA"/>
              </w:rPr>
              <w:t>обладнання, у тому числі,</w:t>
            </w:r>
          </w:p>
          <w:p w:rsidR="00051EAC" w:rsidRPr="009C6FBA" w:rsidRDefault="00051EAC" w:rsidP="00BE4602">
            <w:pPr>
              <w:pStyle w:val="Default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кисневого концентратора (10 л)</w:t>
            </w:r>
            <w:r w:rsidR="00685EB3">
              <w:rPr>
                <w:b/>
                <w:i/>
                <w:lang w:val="uk-UA"/>
              </w:rPr>
              <w:t xml:space="preserve">-4шт, автоматичного дозатора, </w:t>
            </w:r>
            <w:proofErr w:type="spellStart"/>
            <w:r w:rsidR="00685EB3">
              <w:rPr>
                <w:b/>
                <w:i/>
                <w:lang w:val="uk-UA"/>
              </w:rPr>
              <w:t>інфузійного</w:t>
            </w:r>
            <w:proofErr w:type="spellEnd"/>
            <w:r w:rsidR="00685EB3">
              <w:rPr>
                <w:b/>
                <w:i/>
                <w:lang w:val="uk-UA"/>
              </w:rPr>
              <w:t xml:space="preserve"> насоса, шприцевого </w:t>
            </w:r>
            <w:proofErr w:type="spellStart"/>
            <w:r w:rsidR="00685EB3">
              <w:rPr>
                <w:b/>
                <w:i/>
                <w:lang w:val="uk-UA"/>
              </w:rPr>
              <w:t>дозатора,</w:t>
            </w:r>
            <w:r w:rsidR="00685EB3" w:rsidRPr="00685EB3">
              <w:rPr>
                <w:b/>
                <w:i/>
                <w:lang w:val="uk-UA"/>
              </w:rPr>
              <w:t>автоматичного</w:t>
            </w:r>
            <w:proofErr w:type="spellEnd"/>
            <w:r w:rsidR="00685EB3" w:rsidRPr="00685EB3">
              <w:rPr>
                <w:b/>
                <w:i/>
                <w:lang w:val="uk-UA"/>
              </w:rPr>
              <w:t xml:space="preserve"> дефібрилятора</w:t>
            </w:r>
            <w:r w:rsidR="00010633">
              <w:rPr>
                <w:b/>
                <w:i/>
                <w:lang w:val="uk-UA"/>
              </w:rPr>
              <w:t xml:space="preserve">, </w:t>
            </w:r>
            <w:proofErr w:type="spellStart"/>
            <w:r w:rsidR="00010633" w:rsidRPr="00010633">
              <w:rPr>
                <w:b/>
                <w:i/>
                <w:lang w:val="uk-UA"/>
              </w:rPr>
              <w:t>назофарингоскоп</w:t>
            </w:r>
            <w:r w:rsidR="00010633">
              <w:rPr>
                <w:b/>
                <w:i/>
                <w:lang w:val="uk-UA"/>
              </w:rPr>
              <w:t>а</w:t>
            </w:r>
            <w:proofErr w:type="spellEnd"/>
            <w:r w:rsidR="00010633" w:rsidRPr="00010633">
              <w:rPr>
                <w:b/>
                <w:i/>
                <w:lang w:val="uk-UA"/>
              </w:rPr>
              <w:t xml:space="preserve"> з </w:t>
            </w:r>
            <w:proofErr w:type="spellStart"/>
            <w:r w:rsidR="00010633" w:rsidRPr="00010633">
              <w:rPr>
                <w:b/>
                <w:i/>
                <w:lang w:val="uk-UA"/>
              </w:rPr>
              <w:t>Full</w:t>
            </w:r>
            <w:proofErr w:type="spellEnd"/>
            <w:r w:rsidR="00010633" w:rsidRPr="00010633">
              <w:rPr>
                <w:b/>
                <w:i/>
                <w:lang w:val="uk-UA"/>
              </w:rPr>
              <w:t xml:space="preserve">-HD цифровою ендоскопічною </w:t>
            </w:r>
            <w:proofErr w:type="spellStart"/>
            <w:r w:rsidR="00010633" w:rsidRPr="00010633">
              <w:rPr>
                <w:b/>
                <w:i/>
                <w:lang w:val="uk-UA"/>
              </w:rPr>
              <w:t>відеокамерою</w:t>
            </w:r>
            <w:r w:rsidR="00877CD2">
              <w:rPr>
                <w:b/>
                <w:i/>
                <w:lang w:val="uk-UA"/>
              </w:rPr>
              <w:t>,</w:t>
            </w:r>
            <w:r w:rsidR="00BE4602">
              <w:rPr>
                <w:lang w:val="uk-UA"/>
              </w:rPr>
              <w:t>с</w:t>
            </w:r>
            <w:r w:rsidR="00BE4602" w:rsidRPr="00BE4602">
              <w:rPr>
                <w:b/>
                <w:i/>
                <w:lang w:val="uk-UA"/>
              </w:rPr>
              <w:t>ухожаров</w:t>
            </w:r>
            <w:r w:rsidR="00BE4602">
              <w:rPr>
                <w:b/>
                <w:i/>
                <w:lang w:val="uk-UA"/>
              </w:rPr>
              <w:t>ого</w:t>
            </w:r>
            <w:r w:rsidR="00BE4602" w:rsidRPr="00BE4602">
              <w:rPr>
                <w:b/>
                <w:i/>
                <w:lang w:val="uk-UA"/>
              </w:rPr>
              <w:t>шкаф</w:t>
            </w:r>
            <w:r w:rsidR="00BE4602">
              <w:rPr>
                <w:b/>
                <w:i/>
                <w:lang w:val="uk-UA"/>
              </w:rPr>
              <w:t>у</w:t>
            </w:r>
            <w:proofErr w:type="spellEnd"/>
            <w:r w:rsidR="009C6FBA">
              <w:rPr>
                <w:b/>
                <w:i/>
                <w:lang w:val="uk-UA"/>
              </w:rPr>
              <w:t xml:space="preserve">, автоматичного гематологічного </w:t>
            </w:r>
            <w:proofErr w:type="spellStart"/>
            <w:r w:rsidR="009C6FBA">
              <w:rPr>
                <w:b/>
                <w:i/>
                <w:lang w:val="uk-UA"/>
              </w:rPr>
              <w:t>аналізатора,АКПО,спірограма</w:t>
            </w:r>
            <w:proofErr w:type="spellEnd"/>
            <w:r w:rsidR="009C6FBA">
              <w:rPr>
                <w:b/>
                <w:i/>
                <w:lang w:val="uk-UA"/>
              </w:rPr>
              <w:t>,</w:t>
            </w:r>
            <w:r w:rsidR="001E58C3">
              <w:rPr>
                <w:b/>
                <w:i/>
                <w:lang w:val="uk-UA"/>
              </w:rPr>
              <w:t xml:space="preserve"> </w:t>
            </w:r>
            <w:proofErr w:type="spellStart"/>
            <w:r w:rsidR="009C6FBA">
              <w:rPr>
                <w:b/>
                <w:i/>
                <w:lang w:val="uk-UA"/>
              </w:rPr>
              <w:t>трансвагінального</w:t>
            </w:r>
            <w:proofErr w:type="spellEnd"/>
            <w:r w:rsidR="009C6FBA">
              <w:rPr>
                <w:b/>
                <w:i/>
                <w:lang w:val="uk-UA"/>
              </w:rPr>
              <w:t xml:space="preserve"> датчика, </w:t>
            </w:r>
            <w:proofErr w:type="spellStart"/>
            <w:r w:rsidR="009C6FBA">
              <w:rPr>
                <w:b/>
                <w:i/>
                <w:lang w:val="uk-UA"/>
              </w:rPr>
              <w:t>кольпоскопа</w:t>
            </w:r>
            <w:proofErr w:type="spellEnd"/>
          </w:p>
        </w:tc>
        <w:tc>
          <w:tcPr>
            <w:tcW w:w="1397" w:type="dxa"/>
            <w:shd w:val="clear" w:color="auto" w:fill="auto"/>
            <w:vAlign w:val="center"/>
          </w:tcPr>
          <w:p w:rsidR="00051EAC" w:rsidRPr="00C00794" w:rsidRDefault="00051EAC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051EAC" w:rsidRPr="00C00794" w:rsidRDefault="00051EAC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51EAC" w:rsidRPr="00820090" w:rsidRDefault="00051EAC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D55866">
              <w:rPr>
                <w:b/>
                <w:lang w:val="uk-UA"/>
              </w:rPr>
              <w:t>Спеціальний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051EAC" w:rsidRPr="001F40AD" w:rsidRDefault="00A60A1E" w:rsidP="003F5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A60A1E">
              <w:rPr>
                <w:b/>
                <w:highlight w:val="yellow"/>
                <w:lang w:val="uk-UA"/>
              </w:rPr>
              <w:t>846</w:t>
            </w:r>
            <w:r w:rsidR="00051EAC" w:rsidRPr="00A60A1E">
              <w:rPr>
                <w:b/>
                <w:highlight w:val="yellow"/>
                <w:lang w:val="uk-UA"/>
              </w:rPr>
              <w:t>,0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051EAC" w:rsidRPr="00B222F6" w:rsidRDefault="00051EAC" w:rsidP="001924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Надання медичних послуг вторинного рівня допомоги населенню територіальної громади</w:t>
            </w:r>
          </w:p>
        </w:tc>
      </w:tr>
      <w:tr w:rsidR="009C6FBA" w:rsidRPr="00051EAC" w:rsidTr="001E58C3">
        <w:trPr>
          <w:trHeight w:val="71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E4602" w:rsidRDefault="00BE4602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  <w:r w:rsidR="00A6266E">
              <w:rPr>
                <w:b/>
                <w:lang w:val="uk-UA"/>
              </w:rPr>
              <w:t>1.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BE4602" w:rsidRDefault="00BE4602" w:rsidP="00BE4602">
            <w:pPr>
              <w:pStyle w:val="Default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Придбання комп’ютерного обладнання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E4602" w:rsidRPr="00C00794" w:rsidRDefault="00BE4602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BE4602" w:rsidRPr="00C00794" w:rsidRDefault="00BE4602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E4602" w:rsidRPr="00D55866" w:rsidRDefault="00BE4602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E4602">
              <w:rPr>
                <w:b/>
                <w:lang w:val="uk-UA"/>
              </w:rPr>
              <w:t>Спеціальний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BE4602" w:rsidRPr="001F40AD" w:rsidRDefault="00BE4602" w:rsidP="00BE46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34,0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E4602" w:rsidRDefault="00BE4602" w:rsidP="00BE46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Ведення медичної документації в електронному виді </w:t>
            </w:r>
          </w:p>
        </w:tc>
      </w:tr>
      <w:tr w:rsidR="009C6FBA" w:rsidRPr="00051EAC" w:rsidTr="001E58C3">
        <w:trPr>
          <w:trHeight w:val="71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E4E7C" w:rsidRDefault="00EE4E7C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2.2.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EE4E7C" w:rsidRDefault="00EE4E7C" w:rsidP="00BE4602">
            <w:pPr>
              <w:pStyle w:val="Default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Поточний ремонт будівлі поліклінічного відділення</w:t>
            </w:r>
            <w:r w:rsidR="00717821">
              <w:rPr>
                <w:b/>
                <w:i/>
                <w:lang w:val="uk-UA"/>
              </w:rPr>
              <w:t xml:space="preserve"> та господарських будівель</w:t>
            </w:r>
            <w:r>
              <w:rPr>
                <w:b/>
                <w:i/>
                <w:lang w:val="uk-UA"/>
              </w:rPr>
              <w:t xml:space="preserve"> по вул. </w:t>
            </w:r>
            <w:r>
              <w:rPr>
                <w:b/>
                <w:i/>
                <w:lang w:val="uk-UA"/>
              </w:rPr>
              <w:lastRenderedPageBreak/>
              <w:t xml:space="preserve">Приозерна, 4 в м. Чоп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E7C" w:rsidRPr="00C00794" w:rsidRDefault="00EE4E7C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EE4E7C" w:rsidRPr="00C00794" w:rsidRDefault="00EE4E7C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E4E7C" w:rsidRPr="00BE4602" w:rsidRDefault="00EE4E7C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EE4E7C" w:rsidRPr="001F40AD" w:rsidRDefault="00EE4E7C" w:rsidP="00BE46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300,0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EE4E7C" w:rsidRDefault="00EE4E7C" w:rsidP="00BE46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Покращення умов праці медичних працівників та забезпечення комфортних </w:t>
            </w:r>
            <w:r>
              <w:rPr>
                <w:b/>
                <w:lang w:val="uk-UA"/>
              </w:rPr>
              <w:lastRenderedPageBreak/>
              <w:t>умов прийому пацієнтів</w:t>
            </w:r>
          </w:p>
        </w:tc>
      </w:tr>
      <w:tr w:rsidR="009C6FBA" w:rsidRPr="00051EAC" w:rsidTr="001E58C3">
        <w:trPr>
          <w:trHeight w:val="71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C09A0" w:rsidRDefault="00BC09A0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BC09A0" w:rsidRDefault="00A60A1E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2.3.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BC09A0" w:rsidRPr="00A60A1E" w:rsidRDefault="00A60A1E" w:rsidP="00BE4602">
            <w:pPr>
              <w:pStyle w:val="Default"/>
              <w:rPr>
                <w:b/>
                <w:i/>
                <w:lang w:val="uk-UA"/>
              </w:rPr>
            </w:pPr>
            <w:r w:rsidRPr="00A60A1E">
              <w:rPr>
                <w:b/>
                <w:i/>
                <w:lang w:val="uk-UA"/>
              </w:rPr>
              <w:t>Закупівля медикаментів для стаціонарного лікування хворих та реактивів для лабораторних досліджень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C09A0" w:rsidRPr="00C00794" w:rsidRDefault="00BC09A0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BC09A0" w:rsidRPr="00C00794" w:rsidRDefault="00BC09A0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C09A0" w:rsidRDefault="00A60A1E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BC09A0" w:rsidRPr="001F40AD" w:rsidRDefault="00DE0064" w:rsidP="00BE46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highlight w:val="yellow"/>
                <w:lang w:val="uk-UA"/>
              </w:rPr>
              <w:t>45</w:t>
            </w:r>
            <w:r w:rsidR="00A60A1E" w:rsidRPr="00A60A1E">
              <w:rPr>
                <w:b/>
                <w:highlight w:val="yellow"/>
                <w:lang w:val="uk-UA"/>
              </w:rPr>
              <w:t>,0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C09A0" w:rsidRDefault="00BC09A0" w:rsidP="00BE46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9C6FBA" w:rsidRPr="00DB0A79" w:rsidTr="001E58C3">
        <w:trPr>
          <w:trHeight w:val="71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C09A0" w:rsidRDefault="00A60A1E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2.4.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BC09A0" w:rsidRDefault="00A60A1E" w:rsidP="00BE4602">
            <w:pPr>
              <w:pStyle w:val="Default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Оплата послуг</w:t>
            </w:r>
            <w:r w:rsidR="009C6FBA">
              <w:rPr>
                <w:b/>
                <w:i/>
                <w:lang w:val="uk-UA"/>
              </w:rPr>
              <w:t xml:space="preserve">, </w:t>
            </w:r>
            <w:r>
              <w:rPr>
                <w:b/>
                <w:i/>
                <w:lang w:val="uk-UA"/>
              </w:rPr>
              <w:t>у тому числі розробка та виготовлення пакету документів для отримання ліцензії на право провадження діяльності з використання джерел іонізуючого випромінювання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C09A0" w:rsidRPr="00C00794" w:rsidRDefault="00BC09A0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BC09A0" w:rsidRPr="00C00794" w:rsidRDefault="00BC09A0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C09A0" w:rsidRDefault="00A60A1E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BC09A0" w:rsidRPr="001F40AD" w:rsidRDefault="00A60A1E" w:rsidP="00BE46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A60A1E">
              <w:rPr>
                <w:b/>
                <w:highlight w:val="yellow"/>
                <w:lang w:val="uk-UA"/>
              </w:rPr>
              <w:t>42,0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BC09A0" w:rsidRDefault="001E58C3" w:rsidP="00BE46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E58C3">
              <w:rPr>
                <w:b/>
                <w:lang w:val="uk-UA"/>
              </w:rPr>
              <w:t>Ліцензування робочого місця лікаря-рентгенолога та рентгенологічного обладнання</w:t>
            </w:r>
            <w:r>
              <w:rPr>
                <w:b/>
                <w:lang w:val="uk-UA"/>
              </w:rPr>
              <w:t>, абонентське обслуговування в локальній інформаційній мережі</w:t>
            </w:r>
          </w:p>
        </w:tc>
      </w:tr>
      <w:tr w:rsidR="009C6FBA" w:rsidRPr="00C00794" w:rsidTr="001E58C3">
        <w:trPr>
          <w:trHeight w:val="71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5664F4" w:rsidRDefault="005664F4" w:rsidP="005664F4">
            <w:pPr>
              <w:pStyle w:val="Default"/>
              <w:rPr>
                <w:lang w:val="uk-UA"/>
              </w:rPr>
            </w:pPr>
            <w:proofErr w:type="spellStart"/>
            <w:r>
              <w:rPr>
                <w:b/>
              </w:rPr>
              <w:t>Завдання</w:t>
            </w:r>
            <w:proofErr w:type="spellEnd"/>
            <w:proofErr w:type="gramStart"/>
            <w:r>
              <w:rPr>
                <w:b/>
                <w:lang w:val="uk-UA"/>
              </w:rPr>
              <w:t>2</w:t>
            </w:r>
            <w:proofErr w:type="gramEnd"/>
            <w:r w:rsidRPr="00000160">
              <w:rPr>
                <w:b/>
              </w:rPr>
              <w:t>.</w:t>
            </w:r>
          </w:p>
          <w:p w:rsidR="005664F4" w:rsidRPr="00DD7C38" w:rsidRDefault="005664F4" w:rsidP="005664F4">
            <w:pPr>
              <w:pStyle w:val="Default"/>
              <w:rPr>
                <w:b/>
                <w:lang w:val="uk-UA"/>
              </w:rPr>
            </w:pPr>
            <w:r w:rsidRPr="00187430">
              <w:rPr>
                <w:b/>
                <w:bCs/>
                <w:i/>
                <w:lang w:val="uk-UA"/>
              </w:rPr>
              <w:t>Забезпечення оплати комунальних послуг та енергоносіїв</w:t>
            </w:r>
            <w:r>
              <w:rPr>
                <w:b/>
                <w:bCs/>
                <w:i/>
                <w:lang w:val="uk-UA"/>
              </w:rPr>
              <w:t xml:space="preserve"> закладу </w:t>
            </w:r>
            <w:r w:rsidRPr="003728DC">
              <w:rPr>
                <w:b/>
                <w:bCs/>
                <w:i/>
                <w:lang w:val="uk-UA"/>
              </w:rPr>
              <w:t>первинного</w:t>
            </w:r>
            <w:r>
              <w:rPr>
                <w:b/>
                <w:bCs/>
                <w:i/>
                <w:lang w:val="uk-UA"/>
              </w:rPr>
              <w:t xml:space="preserve"> рівня медичної допомоги ,</w:t>
            </w:r>
            <w:r w:rsidR="009C5EF0" w:rsidRPr="009C5EF0">
              <w:rPr>
                <w:b/>
                <w:bCs/>
                <w:i/>
                <w:lang w:val="uk-UA"/>
              </w:rPr>
              <w:t>страхування медичних працівників,  надання якісних медичних послуг</w:t>
            </w:r>
            <w:r>
              <w:rPr>
                <w:b/>
                <w:bCs/>
                <w:i/>
                <w:lang w:val="uk-UA"/>
              </w:rPr>
              <w:t xml:space="preserve"> з них: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C1056C">
              <w:rPr>
                <w:b/>
                <w:lang w:val="uk-UA"/>
              </w:rPr>
              <w:t>202</w:t>
            </w:r>
            <w:r>
              <w:rPr>
                <w:b/>
                <w:lang w:val="uk-UA"/>
              </w:rPr>
              <w:t>1</w:t>
            </w:r>
            <w:r w:rsidRPr="00C1056C">
              <w:rPr>
                <w:b/>
                <w:lang w:val="uk-UA"/>
              </w:rPr>
              <w:t xml:space="preserve"> рік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664F4" w:rsidRPr="00C1056C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3728DC">
              <w:rPr>
                <w:b/>
                <w:lang w:val="uk-UA"/>
              </w:rPr>
              <w:t>КНП «Чопський ЦПМСД» Чопської міської ради</w:t>
            </w:r>
            <w:r w:rsidRPr="003728DC">
              <w:rPr>
                <w:lang w:val="uk-UA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379CB" w:rsidRPr="001379CB" w:rsidRDefault="001379CB" w:rsidP="00137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379CB">
              <w:rPr>
                <w:b/>
                <w:lang w:val="uk-UA"/>
              </w:rPr>
              <w:t>Бюджет</w:t>
            </w:r>
          </w:p>
          <w:p w:rsidR="005664F4" w:rsidRPr="00C00794" w:rsidRDefault="001379CB" w:rsidP="00137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379CB">
              <w:rPr>
                <w:b/>
                <w:lang w:val="uk-UA"/>
              </w:rPr>
              <w:t>міської територіальної громади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5664F4" w:rsidRPr="001F40AD" w:rsidRDefault="006613A4" w:rsidP="00C15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6613A4">
              <w:rPr>
                <w:b/>
                <w:highlight w:val="yellow"/>
                <w:lang w:val="uk-UA"/>
              </w:rPr>
              <w:t>488</w:t>
            </w:r>
            <w:r w:rsidR="00C1569B" w:rsidRPr="006613A4">
              <w:rPr>
                <w:b/>
                <w:highlight w:val="yellow"/>
                <w:lang w:val="uk-UA"/>
              </w:rPr>
              <w:t>,8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664F4" w:rsidRPr="00B222F6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222F6">
              <w:rPr>
                <w:b/>
                <w:lang w:val="uk-UA"/>
              </w:rPr>
              <w:t>Уникнення кредиторської</w:t>
            </w:r>
          </w:p>
          <w:p w:rsidR="005664F4" w:rsidRPr="00B222F6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222F6">
              <w:rPr>
                <w:b/>
                <w:lang w:val="uk-UA"/>
              </w:rPr>
              <w:t>заборгованості, забезпечення</w:t>
            </w:r>
          </w:p>
          <w:p w:rsidR="005664F4" w:rsidRPr="00B222F6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222F6">
              <w:rPr>
                <w:b/>
                <w:lang w:val="uk-UA"/>
              </w:rPr>
              <w:t>повної оплати за спожиті</w:t>
            </w:r>
          </w:p>
          <w:p w:rsidR="005664F4" w:rsidRPr="00B222F6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222F6">
              <w:rPr>
                <w:b/>
                <w:lang w:val="uk-UA"/>
              </w:rPr>
              <w:t>комунальні послуги та енергоносії закладу первинного рівня медичної допомоги</w:t>
            </w:r>
            <w:r w:rsidR="001E58C3">
              <w:rPr>
                <w:b/>
                <w:lang w:val="uk-UA"/>
              </w:rPr>
              <w:t xml:space="preserve"> </w:t>
            </w:r>
            <w:r w:rsidR="00B25921" w:rsidRPr="00B222F6">
              <w:rPr>
                <w:b/>
                <w:lang w:val="uk-UA"/>
              </w:rPr>
              <w:t xml:space="preserve">страхування медичних </w:t>
            </w:r>
            <w:proofErr w:type="spellStart"/>
            <w:r w:rsidR="00B25921" w:rsidRPr="00B222F6">
              <w:rPr>
                <w:b/>
                <w:lang w:val="uk-UA"/>
              </w:rPr>
              <w:t>працівниківзакладу</w:t>
            </w:r>
            <w:proofErr w:type="spellEnd"/>
          </w:p>
        </w:tc>
      </w:tr>
      <w:tr w:rsidR="009C6FBA" w:rsidRPr="00C00794" w:rsidTr="001E58C3">
        <w:trPr>
          <w:trHeight w:val="71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664F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2.1.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5664F4" w:rsidRPr="00724EB4" w:rsidRDefault="005664F4" w:rsidP="005664F4">
            <w:pPr>
              <w:pStyle w:val="Default"/>
              <w:rPr>
                <w:b/>
                <w:i/>
                <w:lang w:val="uk-UA"/>
              </w:rPr>
            </w:pPr>
            <w:r w:rsidRPr="00724EB4">
              <w:rPr>
                <w:b/>
                <w:i/>
                <w:lang w:val="uk-UA"/>
              </w:rPr>
              <w:t xml:space="preserve">Оплата  теплопостачання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0C78C8"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5664F4" w:rsidRPr="001F40AD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82,5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664F4" w:rsidRPr="00B222F6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</w:p>
        </w:tc>
      </w:tr>
      <w:tr w:rsidR="009C6FBA" w:rsidRPr="00C00794" w:rsidTr="001E58C3">
        <w:trPr>
          <w:trHeight w:val="71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664F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2.2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5664F4" w:rsidRPr="00724EB4" w:rsidRDefault="005664F4" w:rsidP="005664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val="uk-UA"/>
              </w:rPr>
            </w:pPr>
          </w:p>
          <w:p w:rsidR="005664F4" w:rsidRPr="00724EB4" w:rsidRDefault="005664F4" w:rsidP="005664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val="uk-UA"/>
              </w:rPr>
            </w:pPr>
            <w:r w:rsidRPr="00724EB4">
              <w:rPr>
                <w:b/>
                <w:i/>
                <w:lang w:val="uk-UA"/>
              </w:rPr>
              <w:t>Оплата водопостачання</w:t>
            </w:r>
          </w:p>
          <w:p w:rsidR="005664F4" w:rsidRPr="00724EB4" w:rsidRDefault="005664F4" w:rsidP="005664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val="uk-UA"/>
              </w:rPr>
            </w:pPr>
            <w:r w:rsidRPr="00724EB4">
              <w:rPr>
                <w:b/>
                <w:i/>
                <w:lang w:val="uk-UA"/>
              </w:rPr>
              <w:t>та водовідведення</w:t>
            </w:r>
          </w:p>
          <w:p w:rsidR="005664F4" w:rsidRPr="00724EB4" w:rsidRDefault="005664F4" w:rsidP="005664F4">
            <w:pPr>
              <w:pStyle w:val="Default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5664F4" w:rsidRPr="004E0827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0C78C8"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5664F4" w:rsidRPr="001F40AD" w:rsidRDefault="00A6266E" w:rsidP="00C15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32</w:t>
            </w:r>
            <w:r w:rsidR="005664F4" w:rsidRPr="001F40AD">
              <w:rPr>
                <w:b/>
                <w:lang w:val="uk-UA"/>
              </w:rPr>
              <w:t>,</w:t>
            </w:r>
            <w:r w:rsidR="00C1569B" w:rsidRPr="001F40AD">
              <w:rPr>
                <w:b/>
                <w:lang w:val="uk-UA"/>
              </w:rPr>
              <w:t>5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664F4" w:rsidRPr="00B222F6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</w:p>
        </w:tc>
      </w:tr>
      <w:tr w:rsidR="009C6FBA" w:rsidRPr="00C00794" w:rsidTr="001E58C3">
        <w:trPr>
          <w:trHeight w:val="71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664F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2.3.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5664F4" w:rsidRPr="00724EB4" w:rsidRDefault="005664F4" w:rsidP="005664F4">
            <w:pPr>
              <w:pStyle w:val="Default"/>
              <w:rPr>
                <w:b/>
                <w:i/>
                <w:lang w:val="uk-UA"/>
              </w:rPr>
            </w:pPr>
            <w:r w:rsidRPr="00724EB4">
              <w:rPr>
                <w:b/>
                <w:i/>
                <w:lang w:val="uk-UA"/>
              </w:rPr>
              <w:t>Оплата електроенергії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0C78C8"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5664F4" w:rsidRPr="001F40AD" w:rsidRDefault="00A6266E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80</w:t>
            </w:r>
            <w:r w:rsidR="005664F4" w:rsidRPr="001F40AD">
              <w:rPr>
                <w:b/>
                <w:lang w:val="uk-UA"/>
              </w:rPr>
              <w:t>,</w:t>
            </w:r>
            <w:r w:rsidR="00C72A00" w:rsidRPr="001F40AD">
              <w:rPr>
                <w:b/>
                <w:lang w:val="uk-UA"/>
              </w:rPr>
              <w:t>2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664F4" w:rsidRPr="00B222F6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</w:p>
        </w:tc>
      </w:tr>
      <w:tr w:rsidR="009C6FBA" w:rsidRPr="00C00794" w:rsidTr="001E58C3">
        <w:trPr>
          <w:trHeight w:val="71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664F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2.4.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5664F4" w:rsidRPr="00724EB4" w:rsidRDefault="005664F4" w:rsidP="005664F4">
            <w:pPr>
              <w:pStyle w:val="Default"/>
              <w:rPr>
                <w:b/>
                <w:i/>
                <w:lang w:val="uk-UA"/>
              </w:rPr>
            </w:pPr>
            <w:r w:rsidRPr="00724EB4">
              <w:rPr>
                <w:b/>
                <w:i/>
                <w:lang w:val="uk-UA"/>
              </w:rPr>
              <w:t>Вивезення сміття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5664F4" w:rsidRPr="00C00794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0C78C8"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5664F4" w:rsidRPr="001F40AD" w:rsidRDefault="00C11855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5</w:t>
            </w:r>
            <w:r w:rsidR="005664F4" w:rsidRPr="001F40AD">
              <w:rPr>
                <w:b/>
                <w:lang w:val="uk-UA"/>
              </w:rPr>
              <w:t>,</w:t>
            </w:r>
            <w:r w:rsidR="00C72A00" w:rsidRPr="001F40AD">
              <w:rPr>
                <w:b/>
                <w:lang w:val="uk-UA"/>
              </w:rPr>
              <w:t>3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5664F4" w:rsidRPr="00B222F6" w:rsidRDefault="005664F4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</w:p>
        </w:tc>
      </w:tr>
      <w:tr w:rsidR="009C6FBA" w:rsidRPr="00C00794" w:rsidTr="001E58C3">
        <w:trPr>
          <w:trHeight w:val="71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6266E" w:rsidRDefault="00C11855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2.5.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A6266E" w:rsidRPr="00724EB4" w:rsidRDefault="00C11855" w:rsidP="005664F4">
            <w:pPr>
              <w:pStyle w:val="Default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Оплата за дрова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6266E" w:rsidRPr="00C00794" w:rsidRDefault="00A6266E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A6266E" w:rsidRPr="00C00794" w:rsidRDefault="00A6266E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6266E" w:rsidRPr="000C78C8" w:rsidRDefault="00C11855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0C78C8"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6266E" w:rsidRPr="001F40AD" w:rsidRDefault="00C11855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14,3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A6266E" w:rsidRPr="00B222F6" w:rsidRDefault="00A6266E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</w:p>
        </w:tc>
      </w:tr>
      <w:tr w:rsidR="009C6FBA" w:rsidRPr="00C00794" w:rsidTr="001E58C3">
        <w:trPr>
          <w:trHeight w:val="71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11855" w:rsidRDefault="00C11855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2.6.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C11855" w:rsidRPr="00724EB4" w:rsidRDefault="00C11855" w:rsidP="005664F4">
            <w:pPr>
              <w:pStyle w:val="Default"/>
              <w:rPr>
                <w:b/>
                <w:i/>
                <w:lang w:val="uk-UA"/>
              </w:rPr>
            </w:pPr>
            <w:r w:rsidRPr="00724EB4">
              <w:rPr>
                <w:b/>
                <w:i/>
                <w:lang w:val="uk-UA"/>
              </w:rPr>
              <w:t xml:space="preserve">Оплата  </w:t>
            </w:r>
            <w:r>
              <w:rPr>
                <w:b/>
                <w:i/>
                <w:lang w:val="uk-UA"/>
              </w:rPr>
              <w:t>за газ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11855" w:rsidRPr="00C00794" w:rsidRDefault="00C11855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C11855" w:rsidRPr="00C00794" w:rsidRDefault="00C11855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1855" w:rsidRPr="000C78C8" w:rsidRDefault="00C11855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0C78C8"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11855" w:rsidRPr="001F40AD" w:rsidRDefault="00C11855" w:rsidP="00C15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6</w:t>
            </w:r>
            <w:r w:rsidR="00C1569B" w:rsidRPr="001F40AD">
              <w:rPr>
                <w:b/>
                <w:lang w:val="uk-UA"/>
              </w:rPr>
              <w:t>5,6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C11855" w:rsidRPr="00B222F6" w:rsidRDefault="00C11855" w:rsidP="00566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</w:p>
        </w:tc>
      </w:tr>
      <w:tr w:rsidR="009C6FBA" w:rsidRPr="00DB0A79" w:rsidTr="001E58C3">
        <w:trPr>
          <w:trHeight w:val="205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20090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  <w:r w:rsidR="00414880">
              <w:rPr>
                <w:b/>
                <w:lang w:val="uk-UA"/>
              </w:rPr>
              <w:t>7.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20090" w:rsidRPr="00D55866" w:rsidRDefault="00820090" w:rsidP="00820090">
            <w:pPr>
              <w:pStyle w:val="Default"/>
              <w:rPr>
                <w:b/>
                <w:i/>
                <w:lang w:val="uk-UA"/>
              </w:rPr>
            </w:pPr>
            <w:r w:rsidRPr="00A55FF6">
              <w:rPr>
                <w:b/>
                <w:i/>
                <w:lang w:val="uk-UA"/>
              </w:rPr>
              <w:t>Страхування медичних працівників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20090" w:rsidRPr="00D55866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820090"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20090" w:rsidRPr="001F40AD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8,4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820090" w:rsidRPr="00B222F6" w:rsidRDefault="00B25921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222F6">
              <w:rPr>
                <w:b/>
                <w:lang w:val="uk-UA"/>
              </w:rPr>
              <w:t xml:space="preserve">Страхування медичного персоналу, у зв'язку з тим, що медичний персонал є першою ланкою ризику зараження </w:t>
            </w:r>
            <w:proofErr w:type="spellStart"/>
            <w:r w:rsidRPr="00B222F6">
              <w:rPr>
                <w:b/>
                <w:lang w:val="uk-UA"/>
              </w:rPr>
              <w:t>коронавірусом</w:t>
            </w:r>
            <w:proofErr w:type="spellEnd"/>
            <w:r w:rsidRPr="00B222F6">
              <w:rPr>
                <w:b/>
                <w:lang w:val="uk-UA"/>
              </w:rPr>
              <w:t xml:space="preserve"> SARS-CoV-2 і поширення  </w:t>
            </w:r>
            <w:proofErr w:type="spellStart"/>
            <w:r w:rsidRPr="00B222F6">
              <w:rPr>
                <w:b/>
                <w:lang w:val="uk-UA"/>
              </w:rPr>
              <w:t>коронавірусної</w:t>
            </w:r>
            <w:proofErr w:type="spellEnd"/>
            <w:r w:rsidRPr="00B222F6">
              <w:rPr>
                <w:b/>
                <w:lang w:val="uk-UA"/>
              </w:rPr>
              <w:t xml:space="preserve"> хвороби (COVID-19) незалежно від віку, наявності супутніх </w:t>
            </w:r>
            <w:proofErr w:type="spellStart"/>
            <w:r w:rsidRPr="00B222F6">
              <w:rPr>
                <w:b/>
                <w:lang w:val="uk-UA"/>
              </w:rPr>
              <w:t>хвороб</w:t>
            </w:r>
            <w:proofErr w:type="spellEnd"/>
            <w:r w:rsidRPr="00B222F6">
              <w:rPr>
                <w:b/>
                <w:lang w:val="uk-UA"/>
              </w:rPr>
              <w:t xml:space="preserve"> та імунного статусу працівників,</w:t>
            </w:r>
          </w:p>
        </w:tc>
      </w:tr>
      <w:tr w:rsidR="009C6FBA" w:rsidRPr="009C5EF0" w:rsidTr="001E58C3">
        <w:trPr>
          <w:trHeight w:val="555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32424" w:rsidRDefault="00D32424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  <w:r w:rsidR="00457251">
              <w:rPr>
                <w:b/>
                <w:lang w:val="uk-UA"/>
              </w:rPr>
              <w:t>8</w:t>
            </w:r>
          </w:p>
        </w:tc>
        <w:tc>
          <w:tcPr>
            <w:tcW w:w="3946" w:type="dxa"/>
            <w:vMerge w:val="restart"/>
            <w:shd w:val="clear" w:color="auto" w:fill="auto"/>
            <w:vAlign w:val="center"/>
          </w:tcPr>
          <w:p w:rsidR="00D32424" w:rsidRPr="00A55FF6" w:rsidRDefault="00D32424" w:rsidP="00E44881">
            <w:pPr>
              <w:pStyle w:val="Default"/>
              <w:rPr>
                <w:b/>
                <w:i/>
                <w:lang w:val="uk-UA"/>
              </w:rPr>
            </w:pPr>
            <w:r w:rsidRPr="009C5EF0">
              <w:rPr>
                <w:b/>
                <w:i/>
                <w:lang w:val="uk-UA"/>
              </w:rPr>
              <w:t xml:space="preserve">Придбання </w:t>
            </w:r>
            <w:proofErr w:type="spellStart"/>
            <w:r w:rsidRPr="009C5EF0">
              <w:rPr>
                <w:b/>
                <w:i/>
                <w:lang w:val="uk-UA"/>
              </w:rPr>
              <w:t>медичного</w:t>
            </w:r>
            <w:r>
              <w:rPr>
                <w:b/>
                <w:i/>
                <w:lang w:val="uk-UA"/>
              </w:rPr>
              <w:t>,</w:t>
            </w:r>
            <w:r w:rsidRPr="00D32424">
              <w:rPr>
                <w:b/>
                <w:i/>
                <w:lang w:val="uk-UA"/>
              </w:rPr>
              <w:t>комп’ютерного</w:t>
            </w:r>
            <w:proofErr w:type="spellEnd"/>
            <w:r w:rsidRPr="00D32424">
              <w:rPr>
                <w:b/>
                <w:i/>
                <w:lang w:val="uk-UA"/>
              </w:rPr>
              <w:t xml:space="preserve"> та іншого обладнання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D32424" w:rsidRPr="00C00794" w:rsidRDefault="00D32424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D32424" w:rsidRPr="00C00794" w:rsidRDefault="00D32424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D32424" w:rsidRDefault="00D32424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D32424">
              <w:rPr>
                <w:b/>
                <w:lang w:val="uk-UA"/>
              </w:rPr>
              <w:t>Загальний фонд</w:t>
            </w:r>
          </w:p>
          <w:p w:rsidR="00D32424" w:rsidRPr="00820090" w:rsidRDefault="00D32424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D32424" w:rsidRPr="001F40AD" w:rsidRDefault="00A60A1E" w:rsidP="00D32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A60A1E">
              <w:rPr>
                <w:b/>
                <w:highlight w:val="yellow"/>
                <w:lang w:val="uk-UA"/>
              </w:rPr>
              <w:t>8</w:t>
            </w:r>
            <w:r w:rsidR="00D32424" w:rsidRPr="00A60A1E">
              <w:rPr>
                <w:b/>
                <w:highlight w:val="yellow"/>
                <w:lang w:val="uk-UA"/>
              </w:rPr>
              <w:t>,5</w:t>
            </w:r>
          </w:p>
        </w:tc>
        <w:tc>
          <w:tcPr>
            <w:tcW w:w="3338" w:type="dxa"/>
            <w:vMerge w:val="restart"/>
            <w:shd w:val="clear" w:color="auto" w:fill="auto"/>
            <w:vAlign w:val="center"/>
          </w:tcPr>
          <w:p w:rsidR="00D32424" w:rsidRPr="00D32424" w:rsidRDefault="00D32424" w:rsidP="009C5E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D32424">
              <w:rPr>
                <w:b/>
                <w:lang w:val="uk-UA"/>
              </w:rPr>
              <w:t>Надання медичних послуг первинного рівня населенню територіальної громади</w:t>
            </w:r>
          </w:p>
        </w:tc>
      </w:tr>
      <w:tr w:rsidR="009C6FBA" w:rsidRPr="009C5EF0" w:rsidTr="001E58C3">
        <w:trPr>
          <w:trHeight w:val="555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D32424" w:rsidRDefault="00D32424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3946" w:type="dxa"/>
            <w:vMerge/>
            <w:shd w:val="clear" w:color="auto" w:fill="auto"/>
            <w:vAlign w:val="center"/>
          </w:tcPr>
          <w:p w:rsidR="00D32424" w:rsidRPr="009C5EF0" w:rsidRDefault="00D32424" w:rsidP="00E44881">
            <w:pPr>
              <w:pStyle w:val="Default"/>
              <w:rPr>
                <w:b/>
                <w:i/>
                <w:lang w:val="uk-UA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D32424" w:rsidRPr="00C00794" w:rsidRDefault="00D32424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32424" w:rsidRPr="00C00794" w:rsidRDefault="00D32424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D32424" w:rsidRPr="00D32424" w:rsidRDefault="00D32424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D32424">
              <w:rPr>
                <w:b/>
                <w:lang w:val="uk-UA"/>
              </w:rPr>
              <w:t>Спеціальний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32424" w:rsidRPr="001F40AD" w:rsidRDefault="00A60A1E" w:rsidP="00D32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A60A1E">
              <w:rPr>
                <w:b/>
                <w:highlight w:val="yellow"/>
                <w:lang w:val="uk-UA"/>
              </w:rPr>
              <w:t>96</w:t>
            </w:r>
            <w:r w:rsidR="00D32424" w:rsidRPr="00A60A1E">
              <w:rPr>
                <w:b/>
                <w:highlight w:val="yellow"/>
                <w:lang w:val="uk-UA"/>
              </w:rPr>
              <w:t>,5</w:t>
            </w:r>
          </w:p>
        </w:tc>
        <w:tc>
          <w:tcPr>
            <w:tcW w:w="3338" w:type="dxa"/>
            <w:vMerge/>
            <w:shd w:val="clear" w:color="auto" w:fill="auto"/>
            <w:vAlign w:val="center"/>
          </w:tcPr>
          <w:p w:rsidR="00D32424" w:rsidRPr="00D32424" w:rsidRDefault="00D32424" w:rsidP="009C5E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9C6FBA" w:rsidRPr="009C5EF0" w:rsidTr="001E58C3">
        <w:trPr>
          <w:trHeight w:val="71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5EF0" w:rsidRDefault="009C5EF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  <w:r w:rsidR="00457251">
              <w:rPr>
                <w:b/>
                <w:lang w:val="uk-UA"/>
              </w:rPr>
              <w:t>9.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9C5EF0" w:rsidRPr="00A55FF6" w:rsidRDefault="009C5EF0" w:rsidP="00820090">
            <w:pPr>
              <w:pStyle w:val="Default"/>
              <w:rPr>
                <w:b/>
                <w:i/>
                <w:lang w:val="uk-UA"/>
              </w:rPr>
            </w:pPr>
            <w:r w:rsidRPr="00B25921">
              <w:rPr>
                <w:b/>
                <w:i/>
                <w:lang w:val="uk-UA"/>
              </w:rPr>
              <w:t>Придбання  паливо-мастильних матеріалів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C5EF0" w:rsidRPr="00C00794" w:rsidRDefault="009C5EF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9C5EF0" w:rsidRPr="00C00794" w:rsidRDefault="009C5EF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C5EF0" w:rsidRPr="00820090" w:rsidRDefault="009C5EF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9C5EF0"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C5EF0" w:rsidRPr="001F40AD" w:rsidRDefault="009C5EF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47,0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9C5EF0" w:rsidRPr="00A55FF6" w:rsidRDefault="009C5EF0" w:rsidP="009C5E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9C5EF0">
              <w:rPr>
                <w:b/>
                <w:lang w:val="uk-UA"/>
              </w:rPr>
              <w:t xml:space="preserve">Безперебійне забезпечення надання первинної медичної допомоги населенню </w:t>
            </w:r>
            <w:r>
              <w:rPr>
                <w:b/>
                <w:lang w:val="uk-UA"/>
              </w:rPr>
              <w:t>Чопської територіальної громади</w:t>
            </w:r>
          </w:p>
        </w:tc>
      </w:tr>
      <w:tr w:rsidR="009C6FBA" w:rsidRPr="009C5EF0" w:rsidTr="001E58C3">
        <w:trPr>
          <w:trHeight w:val="71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5EF0" w:rsidRDefault="00457251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9C5EF0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0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9C5EF0" w:rsidRPr="009C5EF0" w:rsidRDefault="009C5EF0" w:rsidP="00820090">
            <w:pPr>
              <w:pStyle w:val="Default"/>
              <w:rPr>
                <w:b/>
                <w:i/>
                <w:lang w:val="uk-UA"/>
              </w:rPr>
            </w:pPr>
            <w:r w:rsidRPr="009C5EF0">
              <w:rPr>
                <w:b/>
                <w:i/>
                <w:lang w:val="uk-UA"/>
              </w:rPr>
              <w:t>Придбання</w:t>
            </w:r>
            <w:r>
              <w:rPr>
                <w:b/>
                <w:i/>
                <w:lang w:val="uk-UA"/>
              </w:rPr>
              <w:t xml:space="preserve"> медичних матеріалів,</w:t>
            </w:r>
            <w:r w:rsidRPr="009C5EF0">
              <w:rPr>
                <w:b/>
                <w:i/>
                <w:lang w:val="uk-UA"/>
              </w:rPr>
              <w:t xml:space="preserve"> засобів індивідуального захисту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C5EF0" w:rsidRPr="00C00794" w:rsidRDefault="009C5EF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9C5EF0" w:rsidRPr="00C00794" w:rsidRDefault="009C5EF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C5EF0" w:rsidRPr="009C5EF0" w:rsidRDefault="009C5EF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9C5EF0"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C5EF0" w:rsidRPr="001F40AD" w:rsidRDefault="009C5EF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48,0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9C5EF0" w:rsidRPr="009C5EF0" w:rsidRDefault="009C5EF0" w:rsidP="009C5E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9C5EF0">
              <w:rPr>
                <w:b/>
                <w:lang w:val="uk-UA"/>
              </w:rPr>
              <w:t>Безперебійне забезпечення</w:t>
            </w:r>
            <w:r>
              <w:rPr>
                <w:b/>
                <w:lang w:val="uk-UA"/>
              </w:rPr>
              <w:t xml:space="preserve"> забору ПЛР-тестів на </w:t>
            </w:r>
            <w:proofErr w:type="spellStart"/>
            <w:r>
              <w:rPr>
                <w:b/>
                <w:lang w:val="uk-UA"/>
              </w:rPr>
              <w:t>коронавірусну</w:t>
            </w:r>
            <w:proofErr w:type="spellEnd"/>
            <w:r>
              <w:rPr>
                <w:b/>
                <w:lang w:val="uk-UA"/>
              </w:rPr>
              <w:t xml:space="preserve"> інфекцію </w:t>
            </w:r>
            <w:r>
              <w:rPr>
                <w:b/>
                <w:lang w:val="en-US"/>
              </w:rPr>
              <w:t xml:space="preserve">COVID-19 </w:t>
            </w:r>
          </w:p>
        </w:tc>
      </w:tr>
      <w:tr w:rsidR="009C6FBA" w:rsidRPr="00C00794" w:rsidTr="001E58C3">
        <w:trPr>
          <w:trHeight w:val="42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20090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20090" w:rsidRPr="005655C2" w:rsidRDefault="00820090" w:rsidP="00820090">
            <w:pPr>
              <w:pStyle w:val="Default"/>
              <w:rPr>
                <w:b/>
                <w:i/>
                <w:lang w:val="uk-UA"/>
              </w:rPr>
            </w:pPr>
            <w:r w:rsidRPr="005655C2">
              <w:rPr>
                <w:b/>
                <w:i/>
                <w:lang w:val="uk-UA"/>
              </w:rPr>
              <w:t xml:space="preserve">Завдання </w:t>
            </w:r>
            <w:r>
              <w:rPr>
                <w:b/>
                <w:i/>
                <w:lang w:val="uk-UA"/>
              </w:rPr>
              <w:t>3</w:t>
            </w:r>
            <w:r w:rsidRPr="005655C2">
              <w:rPr>
                <w:b/>
                <w:i/>
                <w:lang w:val="uk-UA"/>
              </w:rPr>
              <w:t xml:space="preserve">. </w:t>
            </w:r>
          </w:p>
          <w:p w:rsidR="00820090" w:rsidRPr="00724EB4" w:rsidRDefault="00820090" w:rsidP="00820090">
            <w:pPr>
              <w:pStyle w:val="Default"/>
              <w:rPr>
                <w:b/>
                <w:i/>
                <w:lang w:val="uk-UA"/>
              </w:rPr>
            </w:pPr>
            <w:r w:rsidRPr="005655C2">
              <w:rPr>
                <w:b/>
                <w:i/>
                <w:lang w:val="uk-UA"/>
              </w:rPr>
              <w:t>Забезпечення оплати комунальних послуг та енергоносіїв закладу первинного рівня медичної допомоги , з них: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2021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655C2">
              <w:rPr>
                <w:b/>
                <w:lang w:val="uk-UA"/>
              </w:rPr>
              <w:t>КНП "Ужгородський районний Центр ПМСД Ужгородської районної ради"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97526" w:rsidRPr="00B97526" w:rsidRDefault="00B97526" w:rsidP="00B97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97526">
              <w:rPr>
                <w:b/>
                <w:lang w:val="uk-UA"/>
              </w:rPr>
              <w:t>Бюджет</w:t>
            </w:r>
          </w:p>
          <w:p w:rsidR="00820090" w:rsidRPr="00C00794" w:rsidRDefault="00B97526" w:rsidP="00B97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97526">
              <w:rPr>
                <w:b/>
                <w:lang w:val="uk-UA"/>
              </w:rPr>
              <w:t>міської територіальної громади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20090" w:rsidRPr="001F40AD" w:rsidRDefault="00457251" w:rsidP="00C72A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2</w:t>
            </w:r>
            <w:r w:rsidR="00C1569B" w:rsidRPr="001F40AD">
              <w:rPr>
                <w:b/>
                <w:lang w:val="uk-UA"/>
              </w:rPr>
              <w:t>7,7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820090" w:rsidRPr="003B4A6C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B4A6C">
              <w:rPr>
                <w:b/>
                <w:lang w:val="uk-UA"/>
              </w:rPr>
              <w:t>Уникнення кредиторської</w:t>
            </w:r>
          </w:p>
          <w:p w:rsidR="00820090" w:rsidRPr="003B4A6C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B4A6C">
              <w:rPr>
                <w:b/>
                <w:lang w:val="uk-UA"/>
              </w:rPr>
              <w:t>заборгованості, забезпечення</w:t>
            </w:r>
          </w:p>
          <w:p w:rsidR="00820090" w:rsidRPr="003B4A6C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B4A6C">
              <w:rPr>
                <w:b/>
                <w:lang w:val="uk-UA"/>
              </w:rPr>
              <w:t>повної оплати за спожиті</w:t>
            </w:r>
          </w:p>
          <w:p w:rsidR="00820090" w:rsidRPr="00685BC8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3B4A6C">
              <w:rPr>
                <w:b/>
                <w:lang w:val="uk-UA"/>
              </w:rPr>
              <w:t>комунальні послуги та енергоносії закладу первинного рівня медичної допомоги</w:t>
            </w:r>
          </w:p>
        </w:tc>
      </w:tr>
      <w:tr w:rsidR="009C6FBA" w:rsidRPr="00C00794" w:rsidTr="001E58C3">
        <w:trPr>
          <w:trHeight w:val="5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20090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3.1.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20090" w:rsidRPr="00724EB4" w:rsidRDefault="00820090" w:rsidP="00820090">
            <w:pPr>
              <w:pStyle w:val="Default"/>
              <w:rPr>
                <w:b/>
                <w:i/>
                <w:lang w:val="uk-UA"/>
              </w:rPr>
            </w:pPr>
            <w:r w:rsidRPr="00724EB4">
              <w:rPr>
                <w:b/>
                <w:i/>
                <w:lang w:val="uk-UA"/>
              </w:rPr>
              <w:t xml:space="preserve">Оплата  </w:t>
            </w:r>
            <w:r>
              <w:rPr>
                <w:b/>
                <w:i/>
                <w:lang w:val="uk-UA"/>
              </w:rPr>
              <w:t>за газ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0C78C8"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20090" w:rsidRPr="001F40AD" w:rsidRDefault="00C1569B" w:rsidP="00C15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10,5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820090" w:rsidRPr="00685BC8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</w:p>
        </w:tc>
      </w:tr>
      <w:tr w:rsidR="009C6FBA" w:rsidRPr="00C00794" w:rsidTr="001E58C3">
        <w:trPr>
          <w:trHeight w:val="54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20090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3.2.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20090" w:rsidRPr="00724EB4" w:rsidRDefault="00820090" w:rsidP="008200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val="uk-UA"/>
              </w:rPr>
            </w:pPr>
            <w:r w:rsidRPr="00724EB4">
              <w:rPr>
                <w:b/>
                <w:i/>
                <w:lang w:val="uk-UA"/>
              </w:rPr>
              <w:t>Оплата водопостачання</w:t>
            </w:r>
          </w:p>
          <w:p w:rsidR="00820090" w:rsidRPr="00724EB4" w:rsidRDefault="00820090" w:rsidP="008B14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val="uk-UA"/>
              </w:rPr>
            </w:pPr>
            <w:r w:rsidRPr="00724EB4">
              <w:rPr>
                <w:b/>
                <w:i/>
                <w:lang w:val="uk-UA"/>
              </w:rPr>
              <w:t>та водовідведення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0C78C8"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20090" w:rsidRPr="001F40AD" w:rsidRDefault="00457251" w:rsidP="00C156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0,</w:t>
            </w:r>
            <w:r w:rsidR="00C1569B" w:rsidRPr="001F40AD">
              <w:rPr>
                <w:b/>
                <w:lang w:val="uk-UA"/>
              </w:rPr>
              <w:t>5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820090" w:rsidRPr="00685BC8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</w:p>
        </w:tc>
      </w:tr>
      <w:tr w:rsidR="009C6FBA" w:rsidRPr="00C00794" w:rsidTr="001E58C3">
        <w:trPr>
          <w:trHeight w:val="55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20090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3.3.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20090" w:rsidRPr="00724EB4" w:rsidRDefault="00820090" w:rsidP="00820090">
            <w:pPr>
              <w:pStyle w:val="Default"/>
              <w:rPr>
                <w:b/>
                <w:i/>
                <w:lang w:val="uk-UA"/>
              </w:rPr>
            </w:pPr>
            <w:r w:rsidRPr="00724EB4">
              <w:rPr>
                <w:b/>
                <w:i/>
                <w:lang w:val="uk-UA"/>
              </w:rPr>
              <w:t>Оплата електроенергії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0C78C8"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20090" w:rsidRPr="001F40AD" w:rsidRDefault="00457251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16</w:t>
            </w:r>
            <w:r w:rsidR="00820090" w:rsidRPr="001F40AD">
              <w:rPr>
                <w:b/>
                <w:lang w:val="uk-UA"/>
              </w:rPr>
              <w:t>,</w:t>
            </w:r>
            <w:r w:rsidRPr="001F40AD">
              <w:rPr>
                <w:b/>
                <w:lang w:val="uk-UA"/>
              </w:rPr>
              <w:t>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820090" w:rsidRPr="00685BC8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</w:p>
        </w:tc>
      </w:tr>
      <w:tr w:rsidR="009C6FBA" w:rsidRPr="00C00794" w:rsidTr="001E58C3">
        <w:trPr>
          <w:trHeight w:val="56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20090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3.4.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20090" w:rsidRPr="00724EB4" w:rsidRDefault="00820090" w:rsidP="00820090">
            <w:pPr>
              <w:pStyle w:val="Default"/>
              <w:rPr>
                <w:b/>
                <w:i/>
                <w:lang w:val="uk-UA"/>
              </w:rPr>
            </w:pPr>
            <w:r w:rsidRPr="00724EB4">
              <w:rPr>
                <w:b/>
                <w:i/>
                <w:lang w:val="uk-UA"/>
              </w:rPr>
              <w:t>Вивезення сміття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0C78C8"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20090" w:rsidRPr="001F40AD" w:rsidRDefault="00457251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0</w:t>
            </w:r>
            <w:r w:rsidR="00820090" w:rsidRPr="001F40AD">
              <w:rPr>
                <w:b/>
                <w:lang w:val="uk-UA"/>
              </w:rPr>
              <w:t>,</w:t>
            </w:r>
            <w:r w:rsidRPr="001F40AD">
              <w:rPr>
                <w:b/>
                <w:lang w:val="uk-UA"/>
              </w:rPr>
              <w:t>6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820090" w:rsidRPr="00685BC8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</w:p>
        </w:tc>
      </w:tr>
      <w:tr w:rsidR="009C6FBA" w:rsidRPr="00C00794" w:rsidTr="001E58C3">
        <w:trPr>
          <w:trHeight w:val="24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20090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20090" w:rsidRDefault="00820090" w:rsidP="00820090">
            <w:pPr>
              <w:pStyle w:val="Default"/>
              <w:rPr>
                <w:lang w:val="uk-UA"/>
              </w:rPr>
            </w:pPr>
            <w:proofErr w:type="spellStart"/>
            <w:r w:rsidRPr="00000160">
              <w:rPr>
                <w:b/>
              </w:rPr>
              <w:t>Завдання</w:t>
            </w:r>
            <w:proofErr w:type="spellEnd"/>
            <w:proofErr w:type="gramStart"/>
            <w:r>
              <w:rPr>
                <w:b/>
                <w:lang w:val="uk-UA"/>
              </w:rPr>
              <w:t>4</w:t>
            </w:r>
            <w:proofErr w:type="gramEnd"/>
            <w:r w:rsidRPr="00000160">
              <w:rPr>
                <w:b/>
              </w:rPr>
              <w:t>.</w:t>
            </w:r>
          </w:p>
          <w:p w:rsidR="00820090" w:rsidRPr="00DD7C38" w:rsidRDefault="00820090" w:rsidP="00820090">
            <w:pPr>
              <w:pStyle w:val="Default"/>
              <w:rPr>
                <w:b/>
                <w:lang w:val="uk-UA"/>
              </w:rPr>
            </w:pPr>
            <w:r w:rsidRPr="00187430">
              <w:rPr>
                <w:b/>
                <w:bCs/>
                <w:i/>
                <w:lang w:val="uk-UA"/>
              </w:rPr>
              <w:t>Забезпечення оплати комунальних послуг та енергоносіїв</w:t>
            </w:r>
            <w:r>
              <w:rPr>
                <w:b/>
                <w:bCs/>
                <w:i/>
                <w:lang w:val="uk-UA"/>
              </w:rPr>
              <w:t xml:space="preserve"> закладу</w:t>
            </w:r>
            <w:r w:rsidRPr="00DD7C38">
              <w:rPr>
                <w:b/>
                <w:bCs/>
                <w:i/>
                <w:lang w:val="uk-UA"/>
              </w:rPr>
              <w:t xml:space="preserve"> втори</w:t>
            </w:r>
            <w:r>
              <w:rPr>
                <w:b/>
                <w:bCs/>
                <w:i/>
                <w:lang w:val="uk-UA"/>
              </w:rPr>
              <w:t xml:space="preserve">нного рівня медичної допомоги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2021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КНП «Ужгородська районна клінічна лікарня Ужгородської районної ради Закарпатської області»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BB538C">
              <w:rPr>
                <w:b/>
                <w:lang w:val="uk-UA"/>
              </w:rPr>
              <w:t>Державний бюджет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20090" w:rsidRPr="001F40AD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820090" w:rsidRPr="001F40AD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820090" w:rsidRPr="001F40AD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820090" w:rsidRPr="001F40AD" w:rsidRDefault="00CD7B2A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90,9</w:t>
            </w:r>
          </w:p>
          <w:p w:rsidR="00820090" w:rsidRPr="001F40AD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820090" w:rsidRPr="001F40AD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820090" w:rsidRPr="001F40AD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820090" w:rsidRPr="001F40AD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  <w:p w:rsidR="00820090" w:rsidRPr="001F40AD" w:rsidRDefault="00820090" w:rsidP="008B14C4">
            <w:pPr>
              <w:widowControl w:val="0"/>
              <w:autoSpaceDE w:val="0"/>
              <w:autoSpaceDN w:val="0"/>
              <w:adjustRightInd w:val="0"/>
              <w:rPr>
                <w:b/>
                <w:lang w:val="uk-UA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820090" w:rsidRPr="003B4A6C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B4A6C">
              <w:rPr>
                <w:b/>
                <w:lang w:val="uk-UA"/>
              </w:rPr>
              <w:t>Уникнення кредиторської</w:t>
            </w:r>
          </w:p>
          <w:p w:rsidR="00820090" w:rsidRPr="003B4A6C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B4A6C">
              <w:rPr>
                <w:b/>
                <w:lang w:val="uk-UA"/>
              </w:rPr>
              <w:t>заборгованості, забезпечення</w:t>
            </w:r>
          </w:p>
          <w:p w:rsidR="00820090" w:rsidRPr="003B4A6C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3B4A6C">
              <w:rPr>
                <w:b/>
                <w:lang w:val="uk-UA"/>
              </w:rPr>
              <w:t>повної оплати за спожиті</w:t>
            </w:r>
          </w:p>
          <w:p w:rsidR="00820090" w:rsidRPr="00685BC8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  <w:r w:rsidRPr="003B4A6C">
              <w:rPr>
                <w:b/>
                <w:lang w:val="uk-UA"/>
              </w:rPr>
              <w:t>комунальні послуги та енергоносії закладу вторинного рівня медичної допомоги</w:t>
            </w:r>
          </w:p>
        </w:tc>
      </w:tr>
      <w:tr w:rsidR="009C6FBA" w:rsidRPr="00C00794" w:rsidTr="001E58C3">
        <w:trPr>
          <w:trHeight w:val="71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20090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4.1.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20090" w:rsidRPr="00724EB4" w:rsidRDefault="00820090" w:rsidP="00820090">
            <w:pPr>
              <w:pStyle w:val="Default"/>
              <w:rPr>
                <w:b/>
                <w:i/>
                <w:lang w:val="uk-UA"/>
              </w:rPr>
            </w:pPr>
            <w:r w:rsidRPr="00C81687">
              <w:rPr>
                <w:b/>
                <w:i/>
                <w:lang w:val="uk-UA"/>
              </w:rPr>
              <w:t>Оплата  за газ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0C78C8"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20090" w:rsidRPr="001F40AD" w:rsidRDefault="0074307F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35</w:t>
            </w:r>
            <w:r w:rsidR="00820090" w:rsidRPr="001F40AD">
              <w:rPr>
                <w:b/>
                <w:lang w:val="uk-UA"/>
              </w:rPr>
              <w:t>,</w:t>
            </w:r>
            <w:r w:rsidR="00991260" w:rsidRPr="001F40AD">
              <w:rPr>
                <w:b/>
                <w:lang w:val="uk-UA"/>
              </w:rPr>
              <w:t>4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820090" w:rsidRPr="00685BC8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</w:p>
        </w:tc>
      </w:tr>
      <w:tr w:rsidR="009C6FBA" w:rsidRPr="00C00794" w:rsidTr="001E58C3">
        <w:trPr>
          <w:trHeight w:val="85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20090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4.2.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20090" w:rsidRPr="00724EB4" w:rsidRDefault="00820090" w:rsidP="008200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val="uk-UA"/>
              </w:rPr>
            </w:pPr>
          </w:p>
          <w:p w:rsidR="00820090" w:rsidRPr="00724EB4" w:rsidRDefault="00820090" w:rsidP="008200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val="uk-UA"/>
              </w:rPr>
            </w:pPr>
            <w:r w:rsidRPr="00724EB4">
              <w:rPr>
                <w:b/>
                <w:i/>
                <w:lang w:val="uk-UA"/>
              </w:rPr>
              <w:t>Оплата водопостачання</w:t>
            </w:r>
          </w:p>
          <w:p w:rsidR="00820090" w:rsidRPr="00724EB4" w:rsidRDefault="00820090" w:rsidP="00F705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val="uk-UA"/>
              </w:rPr>
            </w:pPr>
            <w:r w:rsidRPr="00724EB4">
              <w:rPr>
                <w:b/>
                <w:i/>
                <w:lang w:val="uk-UA"/>
              </w:rPr>
              <w:t>та водовідведення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0C78C8"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20090" w:rsidRPr="001F40AD" w:rsidRDefault="00457251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1</w:t>
            </w:r>
            <w:r w:rsidR="00820090" w:rsidRPr="001F40AD">
              <w:rPr>
                <w:b/>
                <w:lang w:val="uk-UA"/>
              </w:rPr>
              <w:t>,</w:t>
            </w:r>
            <w:r w:rsidR="00C72A00" w:rsidRPr="001F40AD">
              <w:rPr>
                <w:b/>
                <w:lang w:val="uk-UA"/>
              </w:rPr>
              <w:t>7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820090" w:rsidRPr="00685BC8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</w:p>
        </w:tc>
      </w:tr>
      <w:tr w:rsidR="009C6FBA" w:rsidRPr="00C00794" w:rsidTr="001E58C3">
        <w:trPr>
          <w:trHeight w:val="71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20090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4.3.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20090" w:rsidRPr="00724EB4" w:rsidRDefault="00820090" w:rsidP="00820090">
            <w:pPr>
              <w:pStyle w:val="Default"/>
              <w:rPr>
                <w:b/>
                <w:i/>
                <w:lang w:val="uk-UA"/>
              </w:rPr>
            </w:pPr>
            <w:r w:rsidRPr="00724EB4">
              <w:rPr>
                <w:b/>
                <w:i/>
                <w:lang w:val="uk-UA"/>
              </w:rPr>
              <w:t>Оплата електроенергії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0C78C8"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20090" w:rsidRPr="001F40AD" w:rsidRDefault="0074307F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51</w:t>
            </w:r>
            <w:r w:rsidR="00820090" w:rsidRPr="001F40AD">
              <w:rPr>
                <w:b/>
                <w:lang w:val="uk-UA"/>
              </w:rPr>
              <w:t>,</w:t>
            </w:r>
            <w:r w:rsidRPr="001F40AD">
              <w:rPr>
                <w:b/>
                <w:lang w:val="uk-UA"/>
              </w:rPr>
              <w:t>1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820090" w:rsidRPr="00685BC8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</w:p>
        </w:tc>
      </w:tr>
      <w:tr w:rsidR="009C6FBA" w:rsidRPr="00C00794" w:rsidTr="001E58C3">
        <w:trPr>
          <w:trHeight w:val="71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20090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4.4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20090" w:rsidRPr="00724EB4" w:rsidRDefault="00820090" w:rsidP="00820090">
            <w:pPr>
              <w:pStyle w:val="Default"/>
              <w:rPr>
                <w:b/>
                <w:i/>
                <w:lang w:val="uk-UA"/>
              </w:rPr>
            </w:pPr>
            <w:r w:rsidRPr="00C81687">
              <w:rPr>
                <w:b/>
                <w:i/>
                <w:lang w:val="uk-UA"/>
              </w:rPr>
              <w:t>Вивезення сміття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0C78C8">
              <w:rPr>
                <w:b/>
                <w:lang w:val="uk-UA"/>
              </w:rPr>
              <w:t>Загальний фонд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20090" w:rsidRPr="001F40AD" w:rsidRDefault="0074307F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1F40AD">
              <w:rPr>
                <w:b/>
                <w:lang w:val="uk-UA"/>
              </w:rPr>
              <w:t>2</w:t>
            </w:r>
            <w:r w:rsidR="00457251" w:rsidRPr="001F40AD">
              <w:rPr>
                <w:b/>
                <w:lang w:val="uk-UA"/>
              </w:rPr>
              <w:t>,</w:t>
            </w:r>
            <w:r w:rsidRPr="001F40AD">
              <w:rPr>
                <w:b/>
                <w:lang w:val="uk-UA"/>
              </w:rPr>
              <w:t>7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820090" w:rsidRPr="00685BC8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</w:p>
        </w:tc>
      </w:tr>
      <w:tr w:rsidR="009C6FBA" w:rsidRPr="00C00794" w:rsidTr="001E58C3">
        <w:trPr>
          <w:trHeight w:val="44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20090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:rsidR="00820090" w:rsidRPr="008225FE" w:rsidRDefault="00820090" w:rsidP="00820090">
            <w:pPr>
              <w:pStyle w:val="Default"/>
              <w:rPr>
                <w:b/>
                <w:i/>
                <w:sz w:val="28"/>
                <w:szCs w:val="28"/>
                <w:lang w:val="uk-UA"/>
              </w:rPr>
            </w:pPr>
            <w:r w:rsidRPr="008225FE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20090" w:rsidRPr="00C00794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820090" w:rsidRPr="001F40AD" w:rsidRDefault="006613A4" w:rsidP="00C72A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6613A4">
              <w:rPr>
                <w:b/>
                <w:highlight w:val="yellow"/>
                <w:lang w:val="uk-UA"/>
              </w:rPr>
              <w:t>2974</w:t>
            </w:r>
            <w:r w:rsidR="00984F0B" w:rsidRPr="006613A4">
              <w:rPr>
                <w:b/>
                <w:highlight w:val="yellow"/>
                <w:lang w:val="uk-UA"/>
              </w:rPr>
              <w:t>,</w:t>
            </w:r>
            <w:r w:rsidR="00C72A00" w:rsidRPr="006613A4">
              <w:rPr>
                <w:b/>
                <w:highlight w:val="yellow"/>
                <w:lang w:val="uk-UA"/>
              </w:rPr>
              <w:t>9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820090" w:rsidRPr="00B222F6" w:rsidRDefault="00820090" w:rsidP="00820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</w:p>
        </w:tc>
      </w:tr>
    </w:tbl>
    <w:p w:rsidR="007C265E" w:rsidRDefault="007C265E" w:rsidP="007C265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B64D12" w:rsidRDefault="00B64D12" w:rsidP="007C265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B64D12" w:rsidRDefault="00B64D12" w:rsidP="007C265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7C265E" w:rsidRPr="007C265E" w:rsidRDefault="00A53B75" w:rsidP="007C265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7C265E" w:rsidRPr="007C265E">
        <w:rPr>
          <w:b/>
          <w:sz w:val="28"/>
          <w:szCs w:val="28"/>
          <w:lang w:val="uk-UA"/>
        </w:rPr>
        <w:t xml:space="preserve">В. </w:t>
      </w:r>
      <w:r w:rsidRPr="007C265E">
        <w:rPr>
          <w:b/>
          <w:sz w:val="28"/>
          <w:szCs w:val="28"/>
          <w:lang w:val="uk-UA"/>
        </w:rPr>
        <w:t>САМАРДАК</w:t>
      </w:r>
    </w:p>
    <w:p w:rsidR="007C265E" w:rsidRPr="007C265E" w:rsidRDefault="007C265E" w:rsidP="007C265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7C265E" w:rsidRPr="00DE339E" w:rsidRDefault="007C265E" w:rsidP="00DE339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  <w:sectPr w:rsidR="007C265E" w:rsidRPr="00DE339E" w:rsidSect="00B20D32">
          <w:pgSz w:w="16838" w:h="11906" w:orient="landscape"/>
          <w:pgMar w:top="709" w:right="1134" w:bottom="567" w:left="1134" w:header="709" w:footer="709" w:gutter="0"/>
          <w:pgNumType w:start="1"/>
          <w:cols w:space="708"/>
          <w:titlePg/>
          <w:docGrid w:linePitch="360"/>
        </w:sectPr>
      </w:pPr>
      <w:bookmarkStart w:id="1" w:name="page12"/>
      <w:bookmarkEnd w:id="1"/>
    </w:p>
    <w:p w:rsidR="006A0C46" w:rsidRPr="00481400" w:rsidRDefault="006A0C46" w:rsidP="004B7721">
      <w:pPr>
        <w:rPr>
          <w:b/>
          <w:lang w:val="uk-UA"/>
        </w:rPr>
      </w:pPr>
    </w:p>
    <w:sectPr w:rsidR="006A0C46" w:rsidRPr="00481400" w:rsidSect="00F0005B">
      <w:pgSz w:w="11906" w:h="16838"/>
      <w:pgMar w:top="1134" w:right="746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0ED" w:rsidRDefault="005D40ED">
      <w:r>
        <w:separator/>
      </w:r>
    </w:p>
  </w:endnote>
  <w:endnote w:type="continuationSeparator" w:id="0">
    <w:p w:rsidR="005D40ED" w:rsidRDefault="005D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8E" w:rsidRDefault="00E167ED" w:rsidP="0095168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7208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208E" w:rsidRDefault="000720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0ED" w:rsidRDefault="005D40ED">
      <w:r>
        <w:separator/>
      </w:r>
    </w:p>
  </w:footnote>
  <w:footnote w:type="continuationSeparator" w:id="0">
    <w:p w:rsidR="005D40ED" w:rsidRDefault="005D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8E" w:rsidRDefault="00E167ED" w:rsidP="0095168B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7208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208E" w:rsidRDefault="000720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5686"/>
    <w:multiLevelType w:val="hybridMultilevel"/>
    <w:tmpl w:val="2158A0E2"/>
    <w:lvl w:ilvl="0" w:tplc="B07E6E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AE3B9C"/>
    <w:multiLevelType w:val="hybridMultilevel"/>
    <w:tmpl w:val="0E4AABF8"/>
    <w:lvl w:ilvl="0" w:tplc="78BC20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1948AA"/>
    <w:multiLevelType w:val="hybridMultilevel"/>
    <w:tmpl w:val="AECC6236"/>
    <w:lvl w:ilvl="0" w:tplc="78BC209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33E52CF"/>
    <w:multiLevelType w:val="hybridMultilevel"/>
    <w:tmpl w:val="2CA06C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ADB6E07"/>
    <w:multiLevelType w:val="hybridMultilevel"/>
    <w:tmpl w:val="9B2EB3D0"/>
    <w:lvl w:ilvl="0" w:tplc="956A9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8B"/>
    <w:rsid w:val="00000160"/>
    <w:rsid w:val="00006182"/>
    <w:rsid w:val="00010633"/>
    <w:rsid w:val="00012C59"/>
    <w:rsid w:val="0002209B"/>
    <w:rsid w:val="00022CE2"/>
    <w:rsid w:val="0003516D"/>
    <w:rsid w:val="000455F6"/>
    <w:rsid w:val="00051EAC"/>
    <w:rsid w:val="00054318"/>
    <w:rsid w:val="00055893"/>
    <w:rsid w:val="0006280A"/>
    <w:rsid w:val="00064A84"/>
    <w:rsid w:val="000674CE"/>
    <w:rsid w:val="0007208E"/>
    <w:rsid w:val="000742BA"/>
    <w:rsid w:val="0007773B"/>
    <w:rsid w:val="000975F5"/>
    <w:rsid w:val="000C78C8"/>
    <w:rsid w:val="000D07FE"/>
    <w:rsid w:val="000D17AE"/>
    <w:rsid w:val="000D604B"/>
    <w:rsid w:val="000D69E6"/>
    <w:rsid w:val="000E4101"/>
    <w:rsid w:val="000E5BB3"/>
    <w:rsid w:val="000F2946"/>
    <w:rsid w:val="00123BA9"/>
    <w:rsid w:val="00130D5D"/>
    <w:rsid w:val="00133EA6"/>
    <w:rsid w:val="0013559C"/>
    <w:rsid w:val="001379CB"/>
    <w:rsid w:val="001411C0"/>
    <w:rsid w:val="00145893"/>
    <w:rsid w:val="0015125C"/>
    <w:rsid w:val="001554F1"/>
    <w:rsid w:val="001605CE"/>
    <w:rsid w:val="0016565E"/>
    <w:rsid w:val="00165C47"/>
    <w:rsid w:val="00187430"/>
    <w:rsid w:val="001924BE"/>
    <w:rsid w:val="00192A96"/>
    <w:rsid w:val="00197DB5"/>
    <w:rsid w:val="001A4EAD"/>
    <w:rsid w:val="001B0F4E"/>
    <w:rsid w:val="001B42D3"/>
    <w:rsid w:val="001D5847"/>
    <w:rsid w:val="001E1C45"/>
    <w:rsid w:val="001E58C3"/>
    <w:rsid w:val="001E59C1"/>
    <w:rsid w:val="001F088E"/>
    <w:rsid w:val="001F241C"/>
    <w:rsid w:val="001F40AD"/>
    <w:rsid w:val="001F655C"/>
    <w:rsid w:val="00216882"/>
    <w:rsid w:val="002172F7"/>
    <w:rsid w:val="0023102C"/>
    <w:rsid w:val="00240FD2"/>
    <w:rsid w:val="00241403"/>
    <w:rsid w:val="00242951"/>
    <w:rsid w:val="00247207"/>
    <w:rsid w:val="00253519"/>
    <w:rsid w:val="00260EBF"/>
    <w:rsid w:val="00261A61"/>
    <w:rsid w:val="0026357B"/>
    <w:rsid w:val="0026659C"/>
    <w:rsid w:val="00275B18"/>
    <w:rsid w:val="0029045A"/>
    <w:rsid w:val="002A483A"/>
    <w:rsid w:val="002A7FD2"/>
    <w:rsid w:val="002B1831"/>
    <w:rsid w:val="002B63A1"/>
    <w:rsid w:val="002E48E9"/>
    <w:rsid w:val="002E638D"/>
    <w:rsid w:val="00301C59"/>
    <w:rsid w:val="0030360C"/>
    <w:rsid w:val="00304230"/>
    <w:rsid w:val="003433F4"/>
    <w:rsid w:val="00370AB7"/>
    <w:rsid w:val="003728DC"/>
    <w:rsid w:val="00372932"/>
    <w:rsid w:val="00375C69"/>
    <w:rsid w:val="003762B8"/>
    <w:rsid w:val="003A75A3"/>
    <w:rsid w:val="003B0D23"/>
    <w:rsid w:val="003B4A6C"/>
    <w:rsid w:val="003C2FCE"/>
    <w:rsid w:val="003C7EB8"/>
    <w:rsid w:val="003E536B"/>
    <w:rsid w:val="003E7D9D"/>
    <w:rsid w:val="003F36C9"/>
    <w:rsid w:val="003F56DA"/>
    <w:rsid w:val="003F5A64"/>
    <w:rsid w:val="00413E06"/>
    <w:rsid w:val="00414880"/>
    <w:rsid w:val="00426421"/>
    <w:rsid w:val="0043276A"/>
    <w:rsid w:val="00442347"/>
    <w:rsid w:val="00453FBB"/>
    <w:rsid w:val="00457251"/>
    <w:rsid w:val="00457483"/>
    <w:rsid w:val="00462142"/>
    <w:rsid w:val="004632AC"/>
    <w:rsid w:val="00463A4A"/>
    <w:rsid w:val="00477C33"/>
    <w:rsid w:val="00481400"/>
    <w:rsid w:val="00486347"/>
    <w:rsid w:val="004933E4"/>
    <w:rsid w:val="004B3A98"/>
    <w:rsid w:val="004B7721"/>
    <w:rsid w:val="004C5F94"/>
    <w:rsid w:val="004D5909"/>
    <w:rsid w:val="004E0827"/>
    <w:rsid w:val="004E64AC"/>
    <w:rsid w:val="004F600A"/>
    <w:rsid w:val="00502CFE"/>
    <w:rsid w:val="00514A60"/>
    <w:rsid w:val="0052511F"/>
    <w:rsid w:val="00525A02"/>
    <w:rsid w:val="005273B2"/>
    <w:rsid w:val="00532602"/>
    <w:rsid w:val="005477B1"/>
    <w:rsid w:val="005655C2"/>
    <w:rsid w:val="005664F4"/>
    <w:rsid w:val="00566AF5"/>
    <w:rsid w:val="0058727E"/>
    <w:rsid w:val="00591785"/>
    <w:rsid w:val="005944F8"/>
    <w:rsid w:val="005B2DF6"/>
    <w:rsid w:val="005C11AD"/>
    <w:rsid w:val="005C2E06"/>
    <w:rsid w:val="005D33A0"/>
    <w:rsid w:val="005D40ED"/>
    <w:rsid w:val="005D7783"/>
    <w:rsid w:val="005E02A9"/>
    <w:rsid w:val="005E0FB5"/>
    <w:rsid w:val="005F2402"/>
    <w:rsid w:val="00613A10"/>
    <w:rsid w:val="0063220E"/>
    <w:rsid w:val="006328FD"/>
    <w:rsid w:val="0063557B"/>
    <w:rsid w:val="00636F41"/>
    <w:rsid w:val="00640938"/>
    <w:rsid w:val="0064692D"/>
    <w:rsid w:val="00653AC5"/>
    <w:rsid w:val="00654633"/>
    <w:rsid w:val="006613A4"/>
    <w:rsid w:val="006715C2"/>
    <w:rsid w:val="006750F8"/>
    <w:rsid w:val="00685BC8"/>
    <w:rsid w:val="00685EB3"/>
    <w:rsid w:val="00691476"/>
    <w:rsid w:val="00697743"/>
    <w:rsid w:val="006A0C46"/>
    <w:rsid w:val="006A242D"/>
    <w:rsid w:val="006A4868"/>
    <w:rsid w:val="006B0AC2"/>
    <w:rsid w:val="006B3EC1"/>
    <w:rsid w:val="006B4425"/>
    <w:rsid w:val="006C644C"/>
    <w:rsid w:val="006E6B4B"/>
    <w:rsid w:val="006F78A5"/>
    <w:rsid w:val="00707EE9"/>
    <w:rsid w:val="00717821"/>
    <w:rsid w:val="00722B99"/>
    <w:rsid w:val="00724EB4"/>
    <w:rsid w:val="00730435"/>
    <w:rsid w:val="00730DF5"/>
    <w:rsid w:val="00734BF8"/>
    <w:rsid w:val="0074307F"/>
    <w:rsid w:val="00747F34"/>
    <w:rsid w:val="0075595C"/>
    <w:rsid w:val="00762468"/>
    <w:rsid w:val="007678BB"/>
    <w:rsid w:val="007A3C7C"/>
    <w:rsid w:val="007A46F6"/>
    <w:rsid w:val="007A497B"/>
    <w:rsid w:val="007B3810"/>
    <w:rsid w:val="007B49F8"/>
    <w:rsid w:val="007B7DA5"/>
    <w:rsid w:val="007C265E"/>
    <w:rsid w:val="007C2ADC"/>
    <w:rsid w:val="007D4783"/>
    <w:rsid w:val="007E37A6"/>
    <w:rsid w:val="0081577E"/>
    <w:rsid w:val="00820090"/>
    <w:rsid w:val="00822591"/>
    <w:rsid w:val="008225FE"/>
    <w:rsid w:val="0084047D"/>
    <w:rsid w:val="008567C9"/>
    <w:rsid w:val="00856C72"/>
    <w:rsid w:val="00860AC3"/>
    <w:rsid w:val="008763B2"/>
    <w:rsid w:val="00877CD2"/>
    <w:rsid w:val="008845D5"/>
    <w:rsid w:val="008A0252"/>
    <w:rsid w:val="008B1442"/>
    <w:rsid w:val="008B14C4"/>
    <w:rsid w:val="008D0348"/>
    <w:rsid w:val="008D4376"/>
    <w:rsid w:val="008D56E2"/>
    <w:rsid w:val="008D5CDA"/>
    <w:rsid w:val="009107D4"/>
    <w:rsid w:val="00917242"/>
    <w:rsid w:val="00920797"/>
    <w:rsid w:val="00933904"/>
    <w:rsid w:val="00936B8A"/>
    <w:rsid w:val="009425FD"/>
    <w:rsid w:val="0095168B"/>
    <w:rsid w:val="0096566E"/>
    <w:rsid w:val="00984F0B"/>
    <w:rsid w:val="009852D6"/>
    <w:rsid w:val="00991260"/>
    <w:rsid w:val="009B1EAE"/>
    <w:rsid w:val="009C23B3"/>
    <w:rsid w:val="009C5EF0"/>
    <w:rsid w:val="009C6FBA"/>
    <w:rsid w:val="009D173A"/>
    <w:rsid w:val="009D2C97"/>
    <w:rsid w:val="009E3337"/>
    <w:rsid w:val="009E61C7"/>
    <w:rsid w:val="00A025FE"/>
    <w:rsid w:val="00A039EB"/>
    <w:rsid w:val="00A131E6"/>
    <w:rsid w:val="00A14E23"/>
    <w:rsid w:val="00A21A66"/>
    <w:rsid w:val="00A43526"/>
    <w:rsid w:val="00A53B75"/>
    <w:rsid w:val="00A55DD5"/>
    <w:rsid w:val="00A55FF6"/>
    <w:rsid w:val="00A60A1E"/>
    <w:rsid w:val="00A6266E"/>
    <w:rsid w:val="00A70B1A"/>
    <w:rsid w:val="00A904E0"/>
    <w:rsid w:val="00AA0676"/>
    <w:rsid w:val="00AA19A6"/>
    <w:rsid w:val="00AC0189"/>
    <w:rsid w:val="00AC3EC6"/>
    <w:rsid w:val="00AE0B7D"/>
    <w:rsid w:val="00AE16A9"/>
    <w:rsid w:val="00AE4E13"/>
    <w:rsid w:val="00B00FCB"/>
    <w:rsid w:val="00B03E92"/>
    <w:rsid w:val="00B06443"/>
    <w:rsid w:val="00B1194A"/>
    <w:rsid w:val="00B126CB"/>
    <w:rsid w:val="00B12E16"/>
    <w:rsid w:val="00B13DDF"/>
    <w:rsid w:val="00B15009"/>
    <w:rsid w:val="00B20D32"/>
    <w:rsid w:val="00B222F6"/>
    <w:rsid w:val="00B25921"/>
    <w:rsid w:val="00B35721"/>
    <w:rsid w:val="00B43F9F"/>
    <w:rsid w:val="00B55D6B"/>
    <w:rsid w:val="00B64CA4"/>
    <w:rsid w:val="00B64D12"/>
    <w:rsid w:val="00B674B8"/>
    <w:rsid w:val="00B7204A"/>
    <w:rsid w:val="00B7459F"/>
    <w:rsid w:val="00B97526"/>
    <w:rsid w:val="00BB04AE"/>
    <w:rsid w:val="00BB2C53"/>
    <w:rsid w:val="00BB538C"/>
    <w:rsid w:val="00BC09A0"/>
    <w:rsid w:val="00BC0CB4"/>
    <w:rsid w:val="00BC2188"/>
    <w:rsid w:val="00BC39CB"/>
    <w:rsid w:val="00BD44B2"/>
    <w:rsid w:val="00BE4602"/>
    <w:rsid w:val="00BF0E8B"/>
    <w:rsid w:val="00C00794"/>
    <w:rsid w:val="00C03C65"/>
    <w:rsid w:val="00C1056C"/>
    <w:rsid w:val="00C10B45"/>
    <w:rsid w:val="00C11855"/>
    <w:rsid w:val="00C14EF1"/>
    <w:rsid w:val="00C1569B"/>
    <w:rsid w:val="00C16572"/>
    <w:rsid w:val="00C25631"/>
    <w:rsid w:val="00C42E5B"/>
    <w:rsid w:val="00C51224"/>
    <w:rsid w:val="00C52AA9"/>
    <w:rsid w:val="00C57F63"/>
    <w:rsid w:val="00C6429B"/>
    <w:rsid w:val="00C72A00"/>
    <w:rsid w:val="00C72C07"/>
    <w:rsid w:val="00C7314D"/>
    <w:rsid w:val="00C757AC"/>
    <w:rsid w:val="00C8018F"/>
    <w:rsid w:val="00C81687"/>
    <w:rsid w:val="00CA78F7"/>
    <w:rsid w:val="00CB410A"/>
    <w:rsid w:val="00CC03C4"/>
    <w:rsid w:val="00CC1A72"/>
    <w:rsid w:val="00CC31B6"/>
    <w:rsid w:val="00CD40E1"/>
    <w:rsid w:val="00CD6607"/>
    <w:rsid w:val="00CD7B2A"/>
    <w:rsid w:val="00CF1849"/>
    <w:rsid w:val="00D02059"/>
    <w:rsid w:val="00D04BA6"/>
    <w:rsid w:val="00D32424"/>
    <w:rsid w:val="00D55866"/>
    <w:rsid w:val="00D60A40"/>
    <w:rsid w:val="00D76FCD"/>
    <w:rsid w:val="00D84954"/>
    <w:rsid w:val="00D87C33"/>
    <w:rsid w:val="00DA7EF9"/>
    <w:rsid w:val="00DB0A79"/>
    <w:rsid w:val="00DB1068"/>
    <w:rsid w:val="00DB193A"/>
    <w:rsid w:val="00DB1B29"/>
    <w:rsid w:val="00DB57F2"/>
    <w:rsid w:val="00DB6FDB"/>
    <w:rsid w:val="00DC1461"/>
    <w:rsid w:val="00DC165D"/>
    <w:rsid w:val="00DC740B"/>
    <w:rsid w:val="00DD31D3"/>
    <w:rsid w:val="00DD7C38"/>
    <w:rsid w:val="00DE0064"/>
    <w:rsid w:val="00DE1DB4"/>
    <w:rsid w:val="00DE339E"/>
    <w:rsid w:val="00DE698D"/>
    <w:rsid w:val="00DE7452"/>
    <w:rsid w:val="00DF409B"/>
    <w:rsid w:val="00DF6CC5"/>
    <w:rsid w:val="00E10EBD"/>
    <w:rsid w:val="00E12180"/>
    <w:rsid w:val="00E15715"/>
    <w:rsid w:val="00E16109"/>
    <w:rsid w:val="00E167ED"/>
    <w:rsid w:val="00E34DF4"/>
    <w:rsid w:val="00E37522"/>
    <w:rsid w:val="00E44881"/>
    <w:rsid w:val="00E52271"/>
    <w:rsid w:val="00E5613D"/>
    <w:rsid w:val="00E5723F"/>
    <w:rsid w:val="00E60532"/>
    <w:rsid w:val="00E6749E"/>
    <w:rsid w:val="00E85DBD"/>
    <w:rsid w:val="00E979E5"/>
    <w:rsid w:val="00ED3AB6"/>
    <w:rsid w:val="00ED5D19"/>
    <w:rsid w:val="00EE39DD"/>
    <w:rsid w:val="00EE3F6A"/>
    <w:rsid w:val="00EE4E7C"/>
    <w:rsid w:val="00F0005B"/>
    <w:rsid w:val="00F05471"/>
    <w:rsid w:val="00F10779"/>
    <w:rsid w:val="00F12DBA"/>
    <w:rsid w:val="00F20AE2"/>
    <w:rsid w:val="00F21027"/>
    <w:rsid w:val="00F3095E"/>
    <w:rsid w:val="00F30C0E"/>
    <w:rsid w:val="00F70535"/>
    <w:rsid w:val="00F71FFE"/>
    <w:rsid w:val="00F73AEF"/>
    <w:rsid w:val="00F75078"/>
    <w:rsid w:val="00F85514"/>
    <w:rsid w:val="00F94DF4"/>
    <w:rsid w:val="00F95948"/>
    <w:rsid w:val="00FB3CF8"/>
    <w:rsid w:val="00FB6CFC"/>
    <w:rsid w:val="00FD6063"/>
    <w:rsid w:val="00FF0F93"/>
    <w:rsid w:val="00FF2F7D"/>
    <w:rsid w:val="00FF4DAA"/>
    <w:rsid w:val="00FF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16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168B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95168B"/>
  </w:style>
  <w:style w:type="paragraph" w:styleId="a5">
    <w:name w:val="footer"/>
    <w:basedOn w:val="a"/>
    <w:rsid w:val="0095168B"/>
    <w:pPr>
      <w:tabs>
        <w:tab w:val="center" w:pos="4677"/>
        <w:tab w:val="right" w:pos="9355"/>
      </w:tabs>
    </w:pPr>
    <w:rPr>
      <w:rFonts w:cs="Courier New"/>
      <w:color w:val="000000"/>
      <w:sz w:val="28"/>
      <w:szCs w:val="28"/>
    </w:rPr>
  </w:style>
  <w:style w:type="paragraph" w:styleId="a6">
    <w:name w:val="List Paragraph"/>
    <w:basedOn w:val="a"/>
    <w:qFormat/>
    <w:rsid w:val="009516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rsid w:val="0095168B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95168B"/>
  </w:style>
  <w:style w:type="paragraph" w:styleId="HTML">
    <w:name w:val="HTML Preformatted"/>
    <w:basedOn w:val="a"/>
    <w:rsid w:val="009516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Body Text"/>
    <w:basedOn w:val="a"/>
    <w:rsid w:val="0095168B"/>
    <w:rPr>
      <w:b/>
      <w:sz w:val="22"/>
      <w:szCs w:val="20"/>
      <w:lang w:val="uk-UA"/>
    </w:rPr>
  </w:style>
  <w:style w:type="character" w:customStyle="1" w:styleId="a9">
    <w:name w:val="Название Знак"/>
    <w:link w:val="aa"/>
    <w:locked/>
    <w:rsid w:val="0095168B"/>
    <w:rPr>
      <w:sz w:val="28"/>
      <w:lang w:val="uk-UA" w:bidi="ar-SA"/>
    </w:rPr>
  </w:style>
  <w:style w:type="paragraph" w:styleId="aa">
    <w:name w:val="Title"/>
    <w:basedOn w:val="a"/>
    <w:link w:val="a9"/>
    <w:qFormat/>
    <w:rsid w:val="0095168B"/>
    <w:pPr>
      <w:jc w:val="center"/>
    </w:pPr>
    <w:rPr>
      <w:sz w:val="28"/>
      <w:szCs w:val="20"/>
      <w:lang w:val="uk-UA"/>
    </w:rPr>
  </w:style>
  <w:style w:type="character" w:customStyle="1" w:styleId="ab">
    <w:name w:val="Знак Знак"/>
    <w:locked/>
    <w:rsid w:val="005273B2"/>
    <w:rPr>
      <w:b/>
      <w:bCs/>
      <w:sz w:val="32"/>
      <w:szCs w:val="24"/>
      <w:lang w:val="uk-UA" w:eastAsia="ru-RU" w:bidi="ar-SA"/>
    </w:rPr>
  </w:style>
  <w:style w:type="paragraph" w:customStyle="1" w:styleId="11">
    <w:name w:val="Знак1 Знак Знак"/>
    <w:basedOn w:val="a"/>
    <w:rsid w:val="005273B2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0455F6"/>
    <w:pPr>
      <w:tabs>
        <w:tab w:val="left" w:pos="5302"/>
      </w:tabs>
      <w:spacing w:before="100" w:beforeAutospacing="1" w:after="100" w:afterAutospacing="1"/>
      <w:ind w:left="5302"/>
      <w:contextualSpacing/>
    </w:pPr>
    <w:rPr>
      <w:rFonts w:eastAsia="Calibri"/>
      <w:lang w:val="uk-UA"/>
    </w:rPr>
  </w:style>
  <w:style w:type="character" w:customStyle="1" w:styleId="TitleChar">
    <w:name w:val="Title Char"/>
    <w:locked/>
    <w:rsid w:val="001554F1"/>
    <w:rPr>
      <w:rFonts w:ascii="Arial" w:hAnsi="Arial"/>
      <w:b/>
      <w:sz w:val="24"/>
      <w:lang w:val="uk-UA" w:eastAsia="ar-SA" w:bidi="ar-SA"/>
    </w:rPr>
  </w:style>
  <w:style w:type="paragraph" w:customStyle="1" w:styleId="ac">
    <w:basedOn w:val="a"/>
    <w:rsid w:val="009852D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DD31D3"/>
    <w:rPr>
      <w:rFonts w:ascii="Arial" w:hAnsi="Arial" w:cs="Arial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4632A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4632AC"/>
    <w:rPr>
      <w:rFonts w:ascii="Segoe UI" w:hAnsi="Segoe UI" w:cs="Segoe UI"/>
      <w:sz w:val="18"/>
      <w:szCs w:val="18"/>
    </w:rPr>
  </w:style>
  <w:style w:type="character" w:styleId="af">
    <w:name w:val="Hyperlink"/>
    <w:unhideWhenUsed/>
    <w:rsid w:val="000D17AE"/>
    <w:rPr>
      <w:color w:val="0000FF"/>
      <w:u w:val="single"/>
    </w:rPr>
  </w:style>
  <w:style w:type="paragraph" w:customStyle="1" w:styleId="2">
    <w:name w:val="Знак Знак2"/>
    <w:basedOn w:val="a"/>
    <w:rsid w:val="008D5CD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rsid w:val="003433F4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1605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Body Text Indent"/>
    <w:basedOn w:val="a"/>
    <w:link w:val="af1"/>
    <w:semiHidden/>
    <w:unhideWhenUsed/>
    <w:rsid w:val="001A4EA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1A4E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16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168B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95168B"/>
  </w:style>
  <w:style w:type="paragraph" w:styleId="a5">
    <w:name w:val="footer"/>
    <w:basedOn w:val="a"/>
    <w:rsid w:val="0095168B"/>
    <w:pPr>
      <w:tabs>
        <w:tab w:val="center" w:pos="4677"/>
        <w:tab w:val="right" w:pos="9355"/>
      </w:tabs>
    </w:pPr>
    <w:rPr>
      <w:rFonts w:cs="Courier New"/>
      <w:color w:val="000000"/>
      <w:sz w:val="28"/>
      <w:szCs w:val="28"/>
    </w:rPr>
  </w:style>
  <w:style w:type="paragraph" w:styleId="a6">
    <w:name w:val="List Paragraph"/>
    <w:basedOn w:val="a"/>
    <w:qFormat/>
    <w:rsid w:val="009516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rsid w:val="0095168B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95168B"/>
  </w:style>
  <w:style w:type="paragraph" w:styleId="HTML">
    <w:name w:val="HTML Preformatted"/>
    <w:basedOn w:val="a"/>
    <w:rsid w:val="009516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Body Text"/>
    <w:basedOn w:val="a"/>
    <w:rsid w:val="0095168B"/>
    <w:rPr>
      <w:b/>
      <w:sz w:val="22"/>
      <w:szCs w:val="20"/>
      <w:lang w:val="uk-UA"/>
    </w:rPr>
  </w:style>
  <w:style w:type="character" w:customStyle="1" w:styleId="a9">
    <w:name w:val="Название Знак"/>
    <w:link w:val="aa"/>
    <w:locked/>
    <w:rsid w:val="0095168B"/>
    <w:rPr>
      <w:sz w:val="28"/>
      <w:lang w:val="uk-UA" w:bidi="ar-SA"/>
    </w:rPr>
  </w:style>
  <w:style w:type="paragraph" w:styleId="aa">
    <w:name w:val="Title"/>
    <w:basedOn w:val="a"/>
    <w:link w:val="a9"/>
    <w:qFormat/>
    <w:rsid w:val="0095168B"/>
    <w:pPr>
      <w:jc w:val="center"/>
    </w:pPr>
    <w:rPr>
      <w:sz w:val="28"/>
      <w:szCs w:val="20"/>
      <w:lang w:val="uk-UA"/>
    </w:rPr>
  </w:style>
  <w:style w:type="character" w:customStyle="1" w:styleId="ab">
    <w:name w:val="Знак Знак"/>
    <w:locked/>
    <w:rsid w:val="005273B2"/>
    <w:rPr>
      <w:b/>
      <w:bCs/>
      <w:sz w:val="32"/>
      <w:szCs w:val="24"/>
      <w:lang w:val="uk-UA" w:eastAsia="ru-RU" w:bidi="ar-SA"/>
    </w:rPr>
  </w:style>
  <w:style w:type="paragraph" w:customStyle="1" w:styleId="11">
    <w:name w:val="Знак1 Знак Знак"/>
    <w:basedOn w:val="a"/>
    <w:rsid w:val="005273B2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0455F6"/>
    <w:pPr>
      <w:tabs>
        <w:tab w:val="left" w:pos="5302"/>
      </w:tabs>
      <w:spacing w:before="100" w:beforeAutospacing="1" w:after="100" w:afterAutospacing="1"/>
      <w:ind w:left="5302"/>
      <w:contextualSpacing/>
    </w:pPr>
    <w:rPr>
      <w:rFonts w:eastAsia="Calibri"/>
      <w:lang w:val="uk-UA"/>
    </w:rPr>
  </w:style>
  <w:style w:type="character" w:customStyle="1" w:styleId="TitleChar">
    <w:name w:val="Title Char"/>
    <w:locked/>
    <w:rsid w:val="001554F1"/>
    <w:rPr>
      <w:rFonts w:ascii="Arial" w:hAnsi="Arial"/>
      <w:b/>
      <w:sz w:val="24"/>
      <w:lang w:val="uk-UA" w:eastAsia="ar-SA" w:bidi="ar-SA"/>
    </w:rPr>
  </w:style>
  <w:style w:type="paragraph" w:customStyle="1" w:styleId="ac">
    <w:basedOn w:val="a"/>
    <w:rsid w:val="009852D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DD31D3"/>
    <w:rPr>
      <w:rFonts w:ascii="Arial" w:hAnsi="Arial" w:cs="Arial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4632A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4632AC"/>
    <w:rPr>
      <w:rFonts w:ascii="Segoe UI" w:hAnsi="Segoe UI" w:cs="Segoe UI"/>
      <w:sz w:val="18"/>
      <w:szCs w:val="18"/>
    </w:rPr>
  </w:style>
  <w:style w:type="character" w:styleId="af">
    <w:name w:val="Hyperlink"/>
    <w:unhideWhenUsed/>
    <w:rsid w:val="000D17AE"/>
    <w:rPr>
      <w:color w:val="0000FF"/>
      <w:u w:val="single"/>
    </w:rPr>
  </w:style>
  <w:style w:type="paragraph" w:customStyle="1" w:styleId="2">
    <w:name w:val="Знак Знак2"/>
    <w:basedOn w:val="a"/>
    <w:rsid w:val="008D5CD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rsid w:val="003433F4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1605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Body Text Indent"/>
    <w:basedOn w:val="a"/>
    <w:link w:val="af1"/>
    <w:semiHidden/>
    <w:unhideWhenUsed/>
    <w:rsid w:val="001A4EA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1A4E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4161-9D9B-4527-AFE1-6AD9C74C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3</cp:revision>
  <cp:lastPrinted>2021-08-19T06:03:00Z</cp:lastPrinted>
  <dcterms:created xsi:type="dcterms:W3CDTF">2021-10-11T15:14:00Z</dcterms:created>
  <dcterms:modified xsi:type="dcterms:W3CDTF">2021-10-11T14:53:00Z</dcterms:modified>
</cp:coreProperties>
</file>